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F8" w:rsidRDefault="00C06CF8" w:rsidP="00C06CF8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ОПИС ВАКАНТНОЇ ПОСАДИ</w:t>
      </w:r>
    </w:p>
    <w:p w:rsidR="00C06CF8" w:rsidRDefault="00C06CF8" w:rsidP="00C06CF8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державної служби</w:t>
      </w:r>
      <w:r>
        <w:rPr>
          <w:rFonts w:ascii="Times New Roman" w:eastAsia="Times New Roman" w:hAnsi="Times New Roman" w:cs="Times New Roman"/>
          <w:color w:val="000000"/>
          <w:kern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категорії «В»</w:t>
      </w:r>
      <w:r>
        <w:rPr>
          <w:rFonts w:ascii="Times New Roman" w:eastAsia="Times New Roman" w:hAnsi="Times New Roman" w:cs="Times New Roman"/>
          <w:b/>
          <w:bCs/>
          <w:kern w:val="20"/>
          <w:sz w:val="28"/>
          <w:szCs w:val="28"/>
          <w:lang w:eastAsia="uk-UA"/>
        </w:rPr>
        <w:t xml:space="preserve"> -</w:t>
      </w:r>
    </w:p>
    <w:p w:rsidR="00C06CF8" w:rsidRDefault="00C06CF8" w:rsidP="00C06CF8">
      <w:pPr>
        <w:shd w:val="clear" w:color="auto" w:fill="FFFFFF"/>
        <w:spacing w:after="0" w:line="240" w:lineRule="auto"/>
        <w:ind w:left="262" w:right="262" w:firstLine="2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 xml:space="preserve">головного спеціаліста відділу </w:t>
      </w:r>
      <w:r w:rsidR="00922798"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кадрової роботи та державної служби</w:t>
      </w:r>
    </w:p>
    <w:p w:rsidR="00A02649" w:rsidRPr="00052F6D" w:rsidRDefault="00C06CF8" w:rsidP="00C06C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0"/>
          <w:sz w:val="28"/>
          <w:szCs w:val="28"/>
          <w:lang w:eastAsia="uk-UA"/>
        </w:rPr>
        <w:t>Львівської обласної прокуратури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30"/>
        <w:gridCol w:w="2625"/>
        <w:gridCol w:w="30"/>
        <w:gridCol w:w="5962"/>
      </w:tblGrid>
      <w:tr w:rsidR="00A02649" w:rsidRPr="00052F6D" w:rsidTr="004C418E">
        <w:tc>
          <w:tcPr>
            <w:tcW w:w="9292" w:type="dxa"/>
            <w:gridSpan w:val="5"/>
            <w:vAlign w:val="center"/>
          </w:tcPr>
          <w:p w:rsidR="00A02649" w:rsidRPr="00052F6D" w:rsidRDefault="00A02649" w:rsidP="004C4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Загальні умови</w:t>
            </w:r>
          </w:p>
          <w:p w:rsidR="00A02649" w:rsidRPr="00052F6D" w:rsidRDefault="00A02649" w:rsidP="004C4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06CF8" w:rsidRPr="00052F6D" w:rsidTr="004C418E">
        <w:trPr>
          <w:trHeight w:val="1197"/>
        </w:trPr>
        <w:tc>
          <w:tcPr>
            <w:tcW w:w="3330" w:type="dxa"/>
            <w:gridSpan w:val="4"/>
          </w:tcPr>
          <w:p w:rsidR="00C06CF8" w:rsidRPr="00CF7D9E" w:rsidRDefault="00C06CF8" w:rsidP="00C06C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F7D9E">
              <w:rPr>
                <w:rFonts w:ascii="Times New Roman" w:hAnsi="Times New Roman" w:cs="Times New Roman"/>
                <w:sz w:val="24"/>
              </w:rPr>
              <w:t xml:space="preserve">Посадові обов’язки </w:t>
            </w:r>
          </w:p>
        </w:tc>
        <w:tc>
          <w:tcPr>
            <w:tcW w:w="5962" w:type="dxa"/>
          </w:tcPr>
          <w:p w:rsidR="008303DA" w:rsidRPr="008303DA" w:rsidRDefault="008303DA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hAnsi="Times New Roman" w:cs="Times New Roman"/>
                <w:lang w:eastAsia="uk-UA"/>
              </w:rPr>
              <w:t xml:space="preserve">Організація правової роботи, спрямованої на правильне застосування, неухильне дотримання та запобігання невиконанню вимог законодавства, інших нормативних актів при здійсненні в межах повноважень комплексних заходів, пов’язаних з підготовкою до схвалення та підписання документів з </w:t>
            </w:r>
            <w:r w:rsidRPr="008303DA">
              <w:rPr>
                <w:rFonts w:ascii="Times New Roman" w:eastAsia="Courier New" w:hAnsi="Times New Roman" w:cs="Times New Roman"/>
                <w:color w:val="000000"/>
                <w:lang w:eastAsia="uk-UA"/>
              </w:rPr>
              <w:t>питань</w:t>
            </w:r>
            <w:r w:rsidRPr="008303DA">
              <w:rPr>
                <w:rFonts w:ascii="Times New Roman" w:hAnsi="Times New Roman" w:cs="Times New Roman"/>
                <w:shd w:val="clear" w:color="auto" w:fill="FFFFFF"/>
              </w:rPr>
              <w:t xml:space="preserve"> призначення, переведення та звільнення прокурорів, </w:t>
            </w:r>
            <w:r w:rsidRPr="008303DA">
              <w:rPr>
                <w:rFonts w:ascii="Times New Roman" w:eastAsia="Courier New" w:hAnsi="Times New Roman" w:cs="Times New Roman"/>
                <w:color w:val="000000"/>
                <w:lang w:eastAsia="uk-UA"/>
              </w:rPr>
              <w:t>працівників, які виконують функції з обслуговування і робітників</w:t>
            </w:r>
            <w:r w:rsidRPr="008303DA">
              <w:rPr>
                <w:rFonts w:ascii="Times New Roman" w:hAnsi="Times New Roman" w:cs="Times New Roman"/>
                <w:shd w:val="clear" w:color="auto" w:fill="FFFFFF"/>
              </w:rPr>
              <w:t xml:space="preserve"> органів обласної прокуратури та їх трудової діяльності, в тому числі в частині притягнення до дисциплінарної відповідальності та заохочень. </w:t>
            </w:r>
          </w:p>
          <w:p w:rsidR="00C06CF8" w:rsidRPr="008303DA" w:rsidRDefault="008303DA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hAnsi="Times New Roman" w:cs="Times New Roman"/>
                <w:lang w:eastAsia="uk-UA"/>
              </w:rPr>
              <w:t>Аналіз поданих структурними підрозділами та окружними прокуратурами даних, з метою надання пропозицій з питань оптимізації структури та штатного розпису обласної прокуратури, підготовка до схвалення та підписання проєктів подань щодо змін.</w:t>
            </w:r>
          </w:p>
          <w:p w:rsidR="00CF7D9E" w:rsidRPr="008303DA" w:rsidRDefault="008303DA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hAnsi="Times New Roman" w:cs="Times New Roman"/>
                <w:lang w:eastAsia="uk-UA"/>
              </w:rPr>
              <w:t xml:space="preserve">Опрацювання даних, а також підготовка до схвалення та підписання </w:t>
            </w:r>
            <w:r w:rsidRPr="008303DA">
              <w:rPr>
                <w:rFonts w:ascii="Times New Roman" w:eastAsia="Courier New" w:hAnsi="Times New Roman" w:cs="Times New Roman"/>
                <w:bCs/>
              </w:rPr>
              <w:t>документів щодо заохочення працівників обласної прокуратури, в тому числі щодо відзначення їх державними нагородами, грамотами Верховної Ради України та Кабінету Міністрів України</w:t>
            </w:r>
            <w:r w:rsidR="00C06CF8" w:rsidRPr="00830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D9E" w:rsidRPr="008303DA" w:rsidRDefault="008303DA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eastAsia="Courier New" w:hAnsi="Times New Roman" w:cs="Times New Roman"/>
                <w:color w:val="000000"/>
                <w:lang w:eastAsia="uk-UA"/>
              </w:rPr>
              <w:t>Здійснення інформаційно-аналітичної роботи при підготовці документів з питань встановлення вислуги років</w:t>
            </w:r>
            <w:r w:rsidRPr="008303DA">
              <w:rPr>
                <w:rFonts w:ascii="Times New Roman" w:eastAsia="Courier New" w:hAnsi="Times New Roman" w:cs="Times New Roman"/>
                <w:bCs/>
              </w:rPr>
              <w:t xml:space="preserve"> прокурорам, працівникам, які виконують функції з обслуговування, робітників обласної прокуратури та окружних прокуратур.</w:t>
            </w:r>
          </w:p>
          <w:p w:rsidR="00CF7D9E" w:rsidRPr="008303DA" w:rsidRDefault="008303DA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eastAsia="Courier New" w:hAnsi="Times New Roman" w:cs="Times New Roman"/>
                <w:color w:val="000000"/>
                <w:lang w:eastAsia="uk-UA"/>
              </w:rPr>
              <w:t>Забезпечення підготовки матеріалів з питань обчислення стажу для оплати листків непрацездатності та скерування їх уповноваженій особі з призначення страхових виплат</w:t>
            </w:r>
            <w:r w:rsidR="00C06CF8" w:rsidRPr="00830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D9E" w:rsidRPr="008303DA" w:rsidRDefault="008303DA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eastAsia="Courier New" w:hAnsi="Times New Roman" w:cs="Times New Roman"/>
                <w:bCs/>
              </w:rPr>
              <w:t>Ведення обліку та аналізу кількісно-якісного складу працівників органів обласної прокуратури із залученням окружних прокуратур та аналізу поданих ними даних, підготовка звітів</w:t>
            </w:r>
            <w:r w:rsidR="00C06CF8" w:rsidRPr="00830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CF8" w:rsidRPr="008303DA" w:rsidRDefault="008303DA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hAnsi="Times New Roman" w:cs="Times New Roman"/>
              </w:rPr>
              <w:t>Забезпечення участі у заходах з організації проведення атестації працівників органів прокуратури, взаємодія з цих питань з окружними прокуратурами та структурними підрозділами обласної прокуратури, в тому числі при підготовці правових позицій у судових справах</w:t>
            </w:r>
            <w:r w:rsidR="00CF7D9E" w:rsidRPr="00830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CF8" w:rsidRPr="008303DA" w:rsidRDefault="008303DA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eastAsia="Courier New" w:hAnsi="Times New Roman" w:cs="Times New Roman"/>
                <w:color w:val="000000"/>
                <w:lang w:eastAsia="uk-UA"/>
              </w:rPr>
              <w:t>Взаємодія з Кваліфікаційно-дисциплінарною комісією прокурорів, в тому числі, в частині підготовки проєктів листів з метою своєчасного інформування про утворення та заміщення вакантних посад</w:t>
            </w:r>
            <w:r w:rsidR="00C06CF8" w:rsidRPr="008303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6CF8" w:rsidRPr="008303DA" w:rsidRDefault="008303DA" w:rsidP="00CF7D9E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hAnsi="Times New Roman" w:cs="Times New Roman"/>
                <w:lang w:eastAsia="uk-UA"/>
              </w:rPr>
              <w:t>Підготовка до схвалення та підписання</w:t>
            </w:r>
            <w:r w:rsidRPr="008303DA">
              <w:rPr>
                <w:rFonts w:ascii="Times New Roman" w:hAnsi="Times New Roman" w:cs="Times New Roman"/>
                <w:color w:val="000000" w:themeColor="text1"/>
              </w:rPr>
              <w:t xml:space="preserve"> проєктів відповідей за результатом розгляду звернень юридичних осіб та фізичних осіб, запитів та звернень народних депутатів України.</w:t>
            </w:r>
            <w:r w:rsidRPr="008303DA">
              <w:rPr>
                <w:rFonts w:ascii="Times New Roman" w:eastAsia="Courier New" w:hAnsi="Times New Roman" w:cs="Times New Roman"/>
                <w:color w:val="000000"/>
                <w:lang w:eastAsia="uk-UA"/>
              </w:rPr>
              <w:t xml:space="preserve"> Формування наглядових проваджень.</w:t>
            </w:r>
          </w:p>
          <w:p w:rsidR="00C06CF8" w:rsidRPr="008303DA" w:rsidRDefault="008303DA" w:rsidP="008303DA">
            <w:pPr>
              <w:pStyle w:val="a5"/>
              <w:numPr>
                <w:ilvl w:val="0"/>
                <w:numId w:val="8"/>
              </w:num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Ведення обліку товарно-матеріальних цінностей у відділі, взаємодія з цих питань з відділом фінансування та бухгалтерського обліку, відділом матеріально-технічного забезпечення та соціально-побутових потреб обласної прокуратури.</w:t>
            </w:r>
          </w:p>
        </w:tc>
      </w:tr>
      <w:tr w:rsidR="00A02649" w:rsidRPr="00052F6D" w:rsidTr="004C418E">
        <w:trPr>
          <w:trHeight w:val="1197"/>
        </w:trPr>
        <w:tc>
          <w:tcPr>
            <w:tcW w:w="3330" w:type="dxa"/>
            <w:gridSpan w:val="4"/>
          </w:tcPr>
          <w:p w:rsidR="00A02649" w:rsidRPr="00CF7D9E" w:rsidRDefault="00A02649" w:rsidP="004C4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F7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962" w:type="dxa"/>
          </w:tcPr>
          <w:p w:rsidR="00C60613" w:rsidRPr="00CF7D9E" w:rsidRDefault="006A4D5B" w:rsidP="00B81E13">
            <w:pPr>
              <w:spacing w:after="0" w:line="240" w:lineRule="auto"/>
              <w:ind w:left="5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7D9E">
              <w:rPr>
                <w:rFonts w:ascii="Times New Roman" w:hAnsi="Times New Roman" w:cs="Times New Roman"/>
                <w:sz w:val="24"/>
                <w:szCs w:val="24"/>
              </w:rPr>
              <w:t xml:space="preserve">посадовий оклад, надбавки, доплати, </w:t>
            </w:r>
            <w:r w:rsidRPr="00CF7D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премії та компенсації відповідно до статей 50 - 52 Закону України «Про державну службу», </w:t>
            </w:r>
            <w:r w:rsidRPr="00CF7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Прикінцевих положень Закону України «Про Державний бюджет України на 2025 рік».</w:t>
            </w:r>
          </w:p>
        </w:tc>
      </w:tr>
      <w:tr w:rsidR="006A4D5B" w:rsidRPr="00052F6D" w:rsidTr="004C418E">
        <w:tc>
          <w:tcPr>
            <w:tcW w:w="3330" w:type="dxa"/>
            <w:gridSpan w:val="4"/>
          </w:tcPr>
          <w:p w:rsidR="006A4D5B" w:rsidRPr="00CF7D9E" w:rsidRDefault="006A4D5B" w:rsidP="006A4D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7D9E">
              <w:rPr>
                <w:rFonts w:ascii="Times New Roman" w:hAnsi="Times New Roman" w:cs="Times New Roman"/>
                <w:sz w:val="24"/>
              </w:rPr>
              <w:t>Інформація про строковість чи безстроковість призначення на посаду</w:t>
            </w:r>
          </w:p>
          <w:p w:rsidR="006A4D5B" w:rsidRPr="00CF7D9E" w:rsidRDefault="006A4D5B" w:rsidP="006A4D5B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62" w:type="dxa"/>
          </w:tcPr>
          <w:p w:rsidR="006A4D5B" w:rsidRPr="00CF7D9E" w:rsidRDefault="006A4D5B" w:rsidP="00B81E13">
            <w:pPr>
              <w:pStyle w:val="a8"/>
              <w:ind w:left="520" w:right="277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9E">
              <w:rPr>
                <w:rFonts w:ascii="Times New Roman" w:hAnsi="Times New Roman"/>
                <w:sz w:val="24"/>
                <w:szCs w:val="24"/>
              </w:rPr>
              <w:t>строково, до призначення переможця конкурсу, або спливу 12-місячного терміну з дня припинення чи скасування воєнного стану.</w:t>
            </w:r>
          </w:p>
          <w:p w:rsidR="006A4D5B" w:rsidRPr="00CF7D9E" w:rsidRDefault="006A4D5B" w:rsidP="00B81E13">
            <w:pPr>
              <w:pStyle w:val="a8"/>
              <w:ind w:left="520" w:right="277" w:firstLine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D9E">
              <w:rPr>
                <w:rFonts w:ascii="Times New Roman" w:hAnsi="Times New Roman"/>
                <w:sz w:val="24"/>
                <w:szCs w:val="24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A4D5B" w:rsidRPr="00052F6D" w:rsidTr="004C418E">
        <w:tc>
          <w:tcPr>
            <w:tcW w:w="3330" w:type="dxa"/>
            <w:gridSpan w:val="4"/>
          </w:tcPr>
          <w:p w:rsidR="006A4D5B" w:rsidRPr="00CF7D9E" w:rsidRDefault="006A4D5B" w:rsidP="006A4D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F7D9E">
              <w:rPr>
                <w:rFonts w:ascii="Times New Roman" w:hAnsi="Times New Roman" w:cs="Times New Roman"/>
                <w:sz w:val="24"/>
                <w:szCs w:val="24"/>
              </w:rPr>
              <w:t>Перелік документів, які потрібно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5962" w:type="dxa"/>
          </w:tcPr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заява про призначення на посаду на період дії воєнного стану;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резюме (відповідно до постанови КМУ від 12.02.2020 № 98);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особова картка державного службовця встановленого зразка (затверджена наказом НАДС від 19.05.2020 № 77-20</w:t>
            </w:r>
            <w:bookmarkStart w:id="0" w:name="n23"/>
            <w:bookmarkEnd w:id="0"/>
            <w:r w:rsidRPr="00CF7D9E">
              <w:t>);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 xml:space="preserve">копія паспорта </w:t>
            </w:r>
            <w:bookmarkStart w:id="1" w:name="n25"/>
            <w:bookmarkEnd w:id="1"/>
            <w:r w:rsidRPr="00CF7D9E">
              <w:t>громадянина України;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2" w:name="n26"/>
            <w:bookmarkEnd w:id="2"/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копії документів про освіту з додатками, науковий ступінь, вчене звання</w:t>
            </w:r>
            <w:bookmarkStart w:id="3" w:name="n27"/>
            <w:bookmarkEnd w:id="3"/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копія трудової книжки (за наявності);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67"/>
                <w:tab w:val="left" w:pos="885"/>
                <w:tab w:val="left" w:pos="1452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t>завірена в установленому порядку копія довідки про результати проведення перевірки відповідно до  </w:t>
            </w:r>
            <w:hyperlink r:id="rId5" w:tgtFrame="_blank" w:history="1">
              <w:r w:rsidRPr="00CF7D9E">
                <w:rPr>
                  <w:rStyle w:val="a3"/>
                </w:rPr>
                <w:t>Закону України</w:t>
              </w:r>
            </w:hyperlink>
            <w:r w:rsidRPr="00CF7D9E">
              <w:t>  «Про очищення влади» (за наявності);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67"/>
                <w:tab w:val="left" w:pos="851"/>
                <w:tab w:val="left" w:pos="885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:rsidR="006A4D5B" w:rsidRPr="00CF7D9E" w:rsidRDefault="006A4D5B" w:rsidP="006A4D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67"/>
                <w:tab w:val="left" w:pos="885"/>
                <w:tab w:val="left" w:pos="1027"/>
              </w:tabs>
              <w:spacing w:before="0" w:beforeAutospacing="0" w:after="0" w:afterAutospacing="0"/>
              <w:ind w:left="177" w:right="142" w:firstLine="425"/>
              <w:jc w:val="both"/>
            </w:pPr>
            <w:r w:rsidRPr="00CF7D9E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  <w:rPr>
                <w:shd w:val="clear" w:color="auto" w:fill="FFFFFF"/>
              </w:rPr>
            </w:pP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  <w:rPr>
                <w:b/>
              </w:rPr>
            </w:pPr>
            <w:r w:rsidRPr="00CF7D9E">
              <w:t xml:space="preserve">Документи приймаються до </w:t>
            </w:r>
            <w:r w:rsidR="00676DDD">
              <w:rPr>
                <w:u w:val="single"/>
              </w:rPr>
              <w:t>.</w:t>
            </w:r>
            <w:bookmarkStart w:id="4" w:name="_GoBack"/>
            <w:bookmarkEnd w:id="4"/>
            <w:r w:rsidR="00402DFB">
              <w:rPr>
                <w:b/>
                <w:u w:val="single"/>
              </w:rPr>
              <w:t>0</w:t>
            </w:r>
            <w:r w:rsidR="00676DDD">
              <w:rPr>
                <w:b/>
                <w:u w:val="single"/>
              </w:rPr>
              <w:t>2</w:t>
            </w:r>
            <w:r w:rsidRPr="00CF7D9E">
              <w:rPr>
                <w:b/>
                <w:u w:val="single"/>
              </w:rPr>
              <w:t xml:space="preserve"> </w:t>
            </w:r>
            <w:r w:rsidR="00402DFB">
              <w:rPr>
                <w:b/>
                <w:u w:val="single"/>
              </w:rPr>
              <w:t>листопада</w:t>
            </w:r>
            <w:r w:rsidRPr="00CF7D9E">
              <w:rPr>
                <w:b/>
                <w:u w:val="single"/>
              </w:rPr>
              <w:t>_</w:t>
            </w:r>
            <w:r w:rsidRPr="00CF7D9E">
              <w:rPr>
                <w:b/>
                <w:bCs/>
              </w:rPr>
              <w:t xml:space="preserve"> 2025 року</w:t>
            </w:r>
            <w:r w:rsidRPr="00CF7D9E">
              <w:rPr>
                <w:b/>
              </w:rPr>
              <w:t xml:space="preserve"> </w:t>
            </w:r>
            <w:r w:rsidR="00676DDD">
              <w:rPr>
                <w:b/>
              </w:rPr>
              <w:t>включно.</w:t>
            </w: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  <w:rPr>
                <w:b/>
              </w:rPr>
            </w:pP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F7D9E">
              <w:t xml:space="preserve">на </w:t>
            </w:r>
            <w:r w:rsidRPr="00CF7D9E">
              <w:rPr>
                <w:b/>
                <w:bCs/>
              </w:rPr>
              <w:t>електронну адресу:</w:t>
            </w:r>
            <w:r w:rsidRPr="00CF7D9E">
              <w:t xml:space="preserve"> </w:t>
            </w:r>
            <w:hyperlink r:id="rId6" w:history="1">
              <w:r w:rsidRPr="00CF7D9E">
                <w:rPr>
                  <w:rStyle w:val="a3"/>
                  <w:b/>
                  <w:u w:val="none"/>
                </w:rPr>
                <w:t>kadry_sp@oblprok.lviv.ua</w:t>
              </w:r>
            </w:hyperlink>
            <w:r w:rsidRPr="00CF7D9E">
              <w:t xml:space="preserve"> </w:t>
            </w: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298" w:right="282" w:firstLine="304"/>
              <w:jc w:val="both"/>
            </w:pPr>
            <w:r w:rsidRPr="00CF7D9E">
              <w:t xml:space="preserve">рекомендований розмір файлу не повинен перевищувати </w:t>
            </w:r>
            <w:r w:rsidRPr="00CF7D9E">
              <w:rPr>
                <w:b/>
              </w:rPr>
              <w:t>10 МБ</w:t>
            </w:r>
          </w:p>
          <w:p w:rsidR="006A4D5B" w:rsidRPr="00CF7D9E" w:rsidRDefault="006A4D5B" w:rsidP="006A4D5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177" w:right="142"/>
              <w:jc w:val="both"/>
            </w:pPr>
            <w:r w:rsidRPr="00CF7D9E">
              <w:lastRenderedPageBreak/>
              <w:t xml:space="preserve">або </w:t>
            </w:r>
            <w:r w:rsidRPr="00CF7D9E">
              <w:rPr>
                <w:bCs/>
              </w:rPr>
              <w:t>безпосередньо у відділ кадрової роботи та державної служби</w:t>
            </w:r>
            <w:r w:rsidRPr="00CF7D9E">
              <w:t xml:space="preserve"> Львівської обласної прокуратури за адресою: </w:t>
            </w:r>
            <w:r w:rsidRPr="00CF7D9E">
              <w:rPr>
                <w:b/>
                <w:bCs/>
              </w:rPr>
              <w:t>проспект Шевченка 17-19, м. Львів</w:t>
            </w:r>
          </w:p>
        </w:tc>
      </w:tr>
      <w:tr w:rsidR="006A4D5B" w:rsidRPr="00052F6D" w:rsidTr="004C418E">
        <w:tc>
          <w:tcPr>
            <w:tcW w:w="3330" w:type="dxa"/>
            <w:gridSpan w:val="4"/>
          </w:tcPr>
          <w:p w:rsidR="006A4D5B" w:rsidRPr="00FD4558" w:rsidRDefault="006A4D5B" w:rsidP="006A4D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558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добору персоналу</w:t>
            </w:r>
          </w:p>
        </w:tc>
        <w:tc>
          <w:tcPr>
            <w:tcW w:w="5962" w:type="dxa"/>
          </w:tcPr>
          <w:p w:rsidR="006A4D5B" w:rsidRDefault="008303DA" w:rsidP="006A4D5B">
            <w:pPr>
              <w:pStyle w:val="a4"/>
              <w:spacing w:before="0" w:beforeAutospacing="0" w:after="0" w:afterAutospacing="0"/>
              <w:ind w:left="147"/>
              <w:jc w:val="both"/>
              <w:rPr>
                <w:lang w:val="uk-UA"/>
              </w:rPr>
            </w:pPr>
            <w:r>
              <w:rPr>
                <w:lang w:val="uk-UA"/>
              </w:rPr>
              <w:t>Бойко Ольга Володимирівна</w:t>
            </w:r>
          </w:p>
          <w:p w:rsidR="006A4D5B" w:rsidRPr="00407B2C" w:rsidRDefault="006A4D5B" w:rsidP="006A4D5B">
            <w:pPr>
              <w:pStyle w:val="a4"/>
              <w:spacing w:before="0" w:beforeAutospacing="0" w:after="0" w:afterAutospacing="0"/>
              <w:ind w:left="147"/>
              <w:jc w:val="both"/>
              <w:rPr>
                <w:lang w:val="uk-UA"/>
              </w:rPr>
            </w:pPr>
          </w:p>
          <w:p w:rsidR="006A4D5B" w:rsidRPr="0035670A" w:rsidRDefault="006A4D5B" w:rsidP="006A4D5B">
            <w:pPr>
              <w:ind w:left="9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(032) </w:t>
            </w:r>
            <w:r w:rsidRPr="003567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235-83-55 </w:t>
            </w:r>
          </w:p>
          <w:p w:rsidR="006A4D5B" w:rsidRPr="006A4D5B" w:rsidRDefault="00676DDD" w:rsidP="006A4D5B">
            <w:pPr>
              <w:spacing w:before="150" w:after="15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A4D5B" w:rsidRPr="006A4D5B">
                <w:rPr>
                  <w:rStyle w:val="a3"/>
                  <w:rFonts w:ascii="Times New Roman" w:hAnsi="Times New Roman" w:cs="Times New Roman"/>
                  <w:b/>
                  <w:u w:val="none"/>
                </w:rPr>
                <w:t>kadry_sp@oblprok.lviv.ua</w:t>
              </w:r>
            </w:hyperlink>
            <w:r w:rsidR="006A4D5B" w:rsidRPr="006A4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D5B" w:rsidRPr="00052F6D" w:rsidTr="002067B7">
        <w:trPr>
          <w:trHeight w:val="390"/>
        </w:trPr>
        <w:tc>
          <w:tcPr>
            <w:tcW w:w="9292" w:type="dxa"/>
            <w:gridSpan w:val="5"/>
            <w:vAlign w:val="center"/>
          </w:tcPr>
          <w:p w:rsidR="006A4D5B" w:rsidRDefault="006A4D5B" w:rsidP="006A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6A4D5B" w:rsidRPr="00052F6D" w:rsidTr="002067B7">
        <w:trPr>
          <w:trHeight w:val="743"/>
        </w:trPr>
        <w:tc>
          <w:tcPr>
            <w:tcW w:w="645" w:type="dxa"/>
            <w:vAlign w:val="center"/>
          </w:tcPr>
          <w:p w:rsidR="006A4D5B" w:rsidRPr="002067B7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hAnsi="Times New Roman"/>
                <w:sz w:val="24"/>
              </w:rPr>
              <w:t>1.</w:t>
            </w:r>
          </w:p>
          <w:p w:rsidR="006A4D5B" w:rsidRPr="002067B7" w:rsidRDefault="006A4D5B" w:rsidP="006A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6A4D5B" w:rsidRDefault="006A4D5B" w:rsidP="006A4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hAnsi="Times New Roman"/>
                <w:sz w:val="24"/>
              </w:rPr>
              <w:t>Освіта</w:t>
            </w:r>
          </w:p>
          <w:p w:rsidR="006A4D5B" w:rsidRPr="002067B7" w:rsidRDefault="006A4D5B" w:rsidP="006A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2" w:type="dxa"/>
            <w:gridSpan w:val="2"/>
            <w:vAlign w:val="center"/>
          </w:tcPr>
          <w:p w:rsidR="006A4D5B" w:rsidRPr="002067B7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1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 </w:t>
            </w:r>
          </w:p>
        </w:tc>
      </w:tr>
      <w:tr w:rsidR="006A4D5B" w:rsidRPr="00052F6D" w:rsidTr="002067B7">
        <w:trPr>
          <w:trHeight w:val="330"/>
        </w:trPr>
        <w:tc>
          <w:tcPr>
            <w:tcW w:w="645" w:type="dxa"/>
            <w:vAlign w:val="center"/>
          </w:tcPr>
          <w:p w:rsidR="006A4D5B" w:rsidRPr="002067B7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55" w:type="dxa"/>
            <w:gridSpan w:val="2"/>
            <w:vAlign w:val="center"/>
          </w:tcPr>
          <w:p w:rsidR="006A4D5B" w:rsidRPr="002067B7" w:rsidRDefault="006A4D5B" w:rsidP="006A4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5992" w:type="dxa"/>
            <w:gridSpan w:val="2"/>
            <w:vAlign w:val="center"/>
          </w:tcPr>
          <w:p w:rsidR="006A4D5B" w:rsidRPr="005364CD" w:rsidRDefault="006A4D5B" w:rsidP="006A4D5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досвіду роботи не потребує</w:t>
            </w:r>
          </w:p>
        </w:tc>
      </w:tr>
      <w:tr w:rsidR="006A4D5B" w:rsidRPr="00052F6D" w:rsidTr="002067B7">
        <w:trPr>
          <w:trHeight w:val="300"/>
        </w:trPr>
        <w:tc>
          <w:tcPr>
            <w:tcW w:w="645" w:type="dxa"/>
            <w:vAlign w:val="center"/>
          </w:tcPr>
          <w:p w:rsidR="006A4D5B" w:rsidRPr="002067B7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B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655" w:type="dxa"/>
            <w:gridSpan w:val="2"/>
            <w:vAlign w:val="center"/>
          </w:tcPr>
          <w:p w:rsidR="006A4D5B" w:rsidRDefault="006A4D5B" w:rsidP="006A4D5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992" w:type="dxa"/>
            <w:gridSpan w:val="2"/>
            <w:vAlign w:val="center"/>
          </w:tcPr>
          <w:p w:rsidR="006A4D5B" w:rsidRPr="002067B7" w:rsidRDefault="006A4D5B" w:rsidP="006A4D5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6A4D5B" w:rsidRPr="00052F6D" w:rsidTr="004C418E">
        <w:tc>
          <w:tcPr>
            <w:tcW w:w="9292" w:type="dxa"/>
            <w:gridSpan w:val="5"/>
            <w:vAlign w:val="center"/>
          </w:tcPr>
          <w:p w:rsidR="006A4D5B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Вимоги до компетентності</w:t>
            </w: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A4D5B" w:rsidRPr="00052F6D" w:rsidTr="004C418E">
        <w:tc>
          <w:tcPr>
            <w:tcW w:w="67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65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Вимога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5962" w:type="dxa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Компоненти вимоги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6A4D5B" w:rsidRPr="00052F6D" w:rsidTr="004C418E">
        <w:tc>
          <w:tcPr>
            <w:tcW w:w="67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Ефективність координації з іншими</w:t>
            </w:r>
          </w:p>
        </w:tc>
        <w:tc>
          <w:tcPr>
            <w:tcW w:w="5962" w:type="dxa"/>
          </w:tcPr>
          <w:p w:rsidR="006A4D5B" w:rsidRPr="00D1104E" w:rsidRDefault="006A4D5B" w:rsidP="006A4D5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здатність налагоджувати зв'язки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</w:p>
          <w:p w:rsidR="006A4D5B" w:rsidRPr="00D1104E" w:rsidRDefault="006A4D5B" w:rsidP="006A4D5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уміння конструктивного обміну інформацією, узгодження та упорядкування дій;</w:t>
            </w:r>
          </w:p>
          <w:p w:rsidR="006A4D5B" w:rsidRPr="00D1104E" w:rsidRDefault="006A4D5B" w:rsidP="006A4D5B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здатність до об'єднання та систематизації спільних зусиль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A4D5B" w:rsidRPr="00052F6D" w:rsidTr="004C418E">
        <w:tc>
          <w:tcPr>
            <w:tcW w:w="67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Уважність до деталей</w:t>
            </w:r>
          </w:p>
        </w:tc>
        <w:tc>
          <w:tcPr>
            <w:tcW w:w="5962" w:type="dxa"/>
          </w:tcPr>
          <w:p w:rsidR="006A4D5B" w:rsidRPr="00D1104E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помічати окремі елементи та акцентувати увагу на деталях у своїй роботі;</w:t>
            </w:r>
          </w:p>
          <w:p w:rsidR="006A4D5B" w:rsidRPr="00D1104E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здатний враховувати деталі при прийнятті рішень.</w:t>
            </w:r>
          </w:p>
        </w:tc>
      </w:tr>
      <w:tr w:rsidR="006A4D5B" w:rsidRPr="00052F6D" w:rsidTr="004C418E">
        <w:tc>
          <w:tcPr>
            <w:tcW w:w="67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5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Стресостійкість</w:t>
            </w:r>
          </w:p>
        </w:tc>
        <w:tc>
          <w:tcPr>
            <w:tcW w:w="5962" w:type="dxa"/>
          </w:tcPr>
          <w:p w:rsidR="006A4D5B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 розуміти та управляти своїми емоціями;</w:t>
            </w:r>
          </w:p>
          <w:p w:rsidR="006A4D5B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 самоконтролю;</w:t>
            </w:r>
          </w:p>
          <w:p w:rsidR="006A4D5B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здатність до конструктивного ставлення до зворотного зв’язку, зокрема критики;</w:t>
            </w:r>
          </w:p>
          <w:p w:rsidR="006A4D5B" w:rsidRPr="00D1104E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оптимізм.</w:t>
            </w:r>
          </w:p>
        </w:tc>
      </w:tr>
      <w:tr w:rsidR="006A4D5B" w:rsidRPr="00052F6D" w:rsidTr="004C418E">
        <w:tc>
          <w:tcPr>
            <w:tcW w:w="67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55" w:type="dxa"/>
            <w:gridSpan w:val="2"/>
          </w:tcPr>
          <w:p w:rsidR="006A4D5B" w:rsidRPr="00F0193F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19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Відповідальність</w:t>
            </w:r>
          </w:p>
        </w:tc>
        <w:tc>
          <w:tcPr>
            <w:tcW w:w="5962" w:type="dxa"/>
          </w:tcPr>
          <w:p w:rsidR="006A4D5B" w:rsidRPr="00D1104E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6A4D5B" w:rsidRPr="00D1104E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A4D5B" w:rsidRDefault="006A4D5B" w:rsidP="006A4D5B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1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здатність брати на себе зобов'язання, чітко їх дотримуватись і виконувати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A4D5B" w:rsidRPr="00D1104E" w:rsidRDefault="006A4D5B" w:rsidP="006A4D5B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A4D5B" w:rsidRPr="00052F6D" w:rsidTr="004C418E">
        <w:tc>
          <w:tcPr>
            <w:tcW w:w="9292" w:type="dxa"/>
            <w:gridSpan w:val="5"/>
          </w:tcPr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6A4D5B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Професійні знання</w:t>
            </w: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6A4D5B" w:rsidRPr="00052F6D" w:rsidTr="004C418E">
        <w:trPr>
          <w:trHeight w:val="222"/>
        </w:trPr>
        <w:tc>
          <w:tcPr>
            <w:tcW w:w="67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6A4D5B" w:rsidRPr="00052F6D" w:rsidRDefault="006A4D5B" w:rsidP="006A4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Вимога</w:t>
            </w:r>
          </w:p>
        </w:tc>
        <w:tc>
          <w:tcPr>
            <w:tcW w:w="5962" w:type="dxa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52F6D">
              <w:rPr>
                <w:rFonts w:ascii="Times New Roman" w:hAnsi="Times New Roman"/>
                <w:b/>
                <w:sz w:val="24"/>
              </w:rPr>
              <w:t>Компоненти вимоги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  <w:tr w:rsidR="006A4D5B" w:rsidRPr="00052F6D" w:rsidTr="004C418E">
        <w:trPr>
          <w:trHeight w:val="1440"/>
        </w:trPr>
        <w:tc>
          <w:tcPr>
            <w:tcW w:w="67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265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Знання законодавства</w:t>
            </w:r>
          </w:p>
        </w:tc>
        <w:tc>
          <w:tcPr>
            <w:tcW w:w="5962" w:type="dxa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2F6D">
              <w:rPr>
                <w:rFonts w:ascii="Times New Roman" w:hAnsi="Times New Roman"/>
                <w:sz w:val="24"/>
                <w:szCs w:val="24"/>
                <w:u w:val="single"/>
              </w:rPr>
              <w:t>Знання: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Конституції України;</w:t>
            </w:r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Закону України «Про державну службу»;</w:t>
            </w:r>
          </w:p>
          <w:p w:rsidR="006A4D5B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Закону України «Про захист персональних даних»;</w:t>
            </w:r>
          </w:p>
          <w:p w:rsidR="006A4D5B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 Закону України «Про прокуратуру»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D5B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</w:rPr>
              <w:t>- Закону України «Про запобігання корупції» та іншого законодавства.</w:t>
            </w:r>
            <w:bookmarkStart w:id="5" w:name="n3"/>
            <w:bookmarkEnd w:id="5"/>
          </w:p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4D5B" w:rsidRPr="00052F6D" w:rsidTr="004C418E">
        <w:trPr>
          <w:trHeight w:val="630"/>
        </w:trPr>
        <w:tc>
          <w:tcPr>
            <w:tcW w:w="67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52F6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55" w:type="dxa"/>
            <w:gridSpan w:val="2"/>
          </w:tcPr>
          <w:p w:rsidR="006A4D5B" w:rsidRPr="00052F6D" w:rsidRDefault="006A4D5B" w:rsidP="006A4D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2F6D">
              <w:rPr>
                <w:rFonts w:ascii="Times New Roman" w:hAnsi="Times New Roman"/>
                <w:bCs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5962" w:type="dxa"/>
          </w:tcPr>
          <w:p w:rsidR="006A4D5B" w:rsidRPr="003210E2" w:rsidRDefault="006A4D5B" w:rsidP="006A4D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Знання</w:t>
            </w:r>
            <w:r w:rsidRPr="00052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A4D5B" w:rsidRPr="00052F6D" w:rsidRDefault="006A4D5B" w:rsidP="006A4D5B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 xml:space="preserve">- Закону України «Про </w:t>
            </w:r>
            <w:r>
              <w:rPr>
                <w:rFonts w:ascii="Times New Roman" w:hAnsi="Times New Roman"/>
                <w:sz w:val="24"/>
                <w:szCs w:val="24"/>
              </w:rPr>
              <w:t>доступ до публічної інформації»;</w:t>
            </w:r>
          </w:p>
          <w:p w:rsidR="006A4D5B" w:rsidRDefault="006A4D5B" w:rsidP="006A4D5B">
            <w:pPr>
              <w:tabs>
                <w:tab w:val="left" w:pos="48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6D">
              <w:rPr>
                <w:rFonts w:ascii="Times New Roman" w:hAnsi="Times New Roman"/>
                <w:sz w:val="24"/>
                <w:szCs w:val="24"/>
              </w:rPr>
              <w:t>- Тимчасової інструкції з діловодства в органах прокуратури України, затвердженої наказом Генеральної прокур</w:t>
            </w:r>
            <w:r>
              <w:rPr>
                <w:rFonts w:ascii="Times New Roman" w:hAnsi="Times New Roman"/>
                <w:sz w:val="24"/>
                <w:szCs w:val="24"/>
              </w:rPr>
              <w:t>ори України від 12.02.2019 № 27;</w:t>
            </w:r>
          </w:p>
          <w:p w:rsidR="006A4D5B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4D5B" w:rsidRPr="00A21A21" w:rsidRDefault="006A4D5B" w:rsidP="006A4D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02649" w:rsidRPr="00052F6D" w:rsidRDefault="00A02649" w:rsidP="00A02649">
      <w:pPr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</w:p>
    <w:p w:rsidR="00A02649" w:rsidRPr="00052F6D" w:rsidRDefault="00A02649" w:rsidP="00A0264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3DE8" w:rsidRPr="00A02649" w:rsidRDefault="004F3DE8">
      <w:pPr>
        <w:rPr>
          <w:lang w:val="ru-RU"/>
        </w:rPr>
      </w:pPr>
    </w:p>
    <w:sectPr w:rsidR="004F3DE8" w:rsidRPr="00A02649" w:rsidSect="005725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6AE4C07"/>
    <w:multiLevelType w:val="hybridMultilevel"/>
    <w:tmpl w:val="9A705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1BB6"/>
    <w:multiLevelType w:val="multilevel"/>
    <w:tmpl w:val="B2643C5E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90638"/>
    <w:multiLevelType w:val="hybridMultilevel"/>
    <w:tmpl w:val="7D187A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D53AA"/>
    <w:multiLevelType w:val="hybridMultilevel"/>
    <w:tmpl w:val="443E716A"/>
    <w:lvl w:ilvl="0" w:tplc="4F1408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22E1A"/>
    <w:multiLevelType w:val="hybridMultilevel"/>
    <w:tmpl w:val="BFFE1492"/>
    <w:lvl w:ilvl="0" w:tplc="F78A10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D09DA"/>
    <w:multiLevelType w:val="hybridMultilevel"/>
    <w:tmpl w:val="F8D48674"/>
    <w:lvl w:ilvl="0" w:tplc="984E6D2E">
      <w:start w:val="8"/>
      <w:numFmt w:val="bullet"/>
      <w:lvlText w:val="-"/>
      <w:lvlJc w:val="left"/>
      <w:pPr>
        <w:ind w:left="537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220003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7" w15:restartNumberingAfterBreak="0">
    <w:nsid w:val="7EF67842"/>
    <w:multiLevelType w:val="hybridMultilevel"/>
    <w:tmpl w:val="9A705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63"/>
    <w:rsid w:val="00054C04"/>
    <w:rsid w:val="00071B06"/>
    <w:rsid w:val="00085C14"/>
    <w:rsid w:val="000D44D2"/>
    <w:rsid w:val="001410E8"/>
    <w:rsid w:val="00191513"/>
    <w:rsid w:val="002067B7"/>
    <w:rsid w:val="003210E2"/>
    <w:rsid w:val="0035670A"/>
    <w:rsid w:val="003C4920"/>
    <w:rsid w:val="00402DFB"/>
    <w:rsid w:val="00407944"/>
    <w:rsid w:val="0044262E"/>
    <w:rsid w:val="004F35FA"/>
    <w:rsid w:val="004F3DE8"/>
    <w:rsid w:val="00525726"/>
    <w:rsid w:val="005364CD"/>
    <w:rsid w:val="00552E22"/>
    <w:rsid w:val="00576059"/>
    <w:rsid w:val="005E5955"/>
    <w:rsid w:val="005F0DA2"/>
    <w:rsid w:val="00676DDD"/>
    <w:rsid w:val="006A4D5B"/>
    <w:rsid w:val="006F7963"/>
    <w:rsid w:val="007D6790"/>
    <w:rsid w:val="008303DA"/>
    <w:rsid w:val="008758D2"/>
    <w:rsid w:val="008F6DC6"/>
    <w:rsid w:val="00922798"/>
    <w:rsid w:val="00957628"/>
    <w:rsid w:val="00962B89"/>
    <w:rsid w:val="00967036"/>
    <w:rsid w:val="009D5EF5"/>
    <w:rsid w:val="00A02649"/>
    <w:rsid w:val="00A21A21"/>
    <w:rsid w:val="00AE30AF"/>
    <w:rsid w:val="00B10F4B"/>
    <w:rsid w:val="00B81E13"/>
    <w:rsid w:val="00BA7275"/>
    <w:rsid w:val="00C06CF8"/>
    <w:rsid w:val="00C60613"/>
    <w:rsid w:val="00C673D9"/>
    <w:rsid w:val="00CF7D9E"/>
    <w:rsid w:val="00D1104E"/>
    <w:rsid w:val="00D514AA"/>
    <w:rsid w:val="00DB243A"/>
    <w:rsid w:val="00F0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2FC1"/>
  <w15:chartTrackingRefBased/>
  <w15:docId w15:val="{E0D42C70-3389-4C2B-8E17-DC234424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49"/>
    <w:pPr>
      <w:spacing w:before="0"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649"/>
    <w:rPr>
      <w:color w:val="0000FF"/>
      <w:u w:val="single"/>
    </w:rPr>
  </w:style>
  <w:style w:type="paragraph" w:customStyle="1" w:styleId="rvps2">
    <w:name w:val="rvps2"/>
    <w:basedOn w:val="a"/>
    <w:rsid w:val="00A02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nhideWhenUsed/>
    <w:rsid w:val="00A026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A02649"/>
  </w:style>
  <w:style w:type="paragraph" w:styleId="a5">
    <w:name w:val="List Paragraph"/>
    <w:basedOn w:val="a"/>
    <w:uiPriority w:val="34"/>
    <w:qFormat/>
    <w:rsid w:val="003C49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76059"/>
    <w:pPr>
      <w:widowControl w:val="0"/>
      <w:tabs>
        <w:tab w:val="center" w:pos="4819"/>
        <w:tab w:val="right" w:pos="9639"/>
      </w:tabs>
      <w:spacing w:before="120" w:after="12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576059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customStyle="1" w:styleId="a8">
    <w:name w:val="Нормальний текст"/>
    <w:basedOn w:val="a"/>
    <w:rsid w:val="000D44D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35FA"/>
    <w:rPr>
      <w:rFonts w:ascii="Segoe UI" w:hAnsi="Segoe UI" w:cs="Segoe UI"/>
      <w:sz w:val="18"/>
      <w:szCs w:val="18"/>
    </w:rPr>
  </w:style>
  <w:style w:type="paragraph" w:customStyle="1" w:styleId="rvps17">
    <w:name w:val="rvps17"/>
    <w:basedOn w:val="a"/>
    <w:rsid w:val="009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957628"/>
  </w:style>
  <w:style w:type="paragraph" w:customStyle="1" w:styleId="rvps6">
    <w:name w:val="rvps6"/>
    <w:basedOn w:val="a"/>
    <w:rsid w:val="0095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57628"/>
  </w:style>
  <w:style w:type="character" w:styleId="HTML">
    <w:name w:val="HTML Cite"/>
    <w:uiPriority w:val="99"/>
    <w:semiHidden/>
    <w:unhideWhenUsed/>
    <w:rsid w:val="00C06CF8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_sp@oblprok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_sp@oblprok.lviv.ua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4471</Words>
  <Characters>2549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2025-06-30T11:58:00Z</cp:lastPrinted>
  <dcterms:created xsi:type="dcterms:W3CDTF">2022-11-03T09:08:00Z</dcterms:created>
  <dcterms:modified xsi:type="dcterms:W3CDTF">2025-10-27T08:44:00Z</dcterms:modified>
</cp:coreProperties>
</file>