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75C" w:rsidRDefault="00E5175C"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kern w:val="20"/>
          <w:sz w:val="28"/>
          <w:szCs w:val="28"/>
          <w:lang w:eastAsia="ru-RU"/>
        </w:rPr>
      </w:pPr>
      <w:r>
        <w:rPr>
          <w:rFonts w:ascii="Times New Roman" w:eastAsia="Times New Roman" w:hAnsi="Times New Roman" w:cs="Times New Roman"/>
          <w:b/>
          <w:kern w:val="20"/>
          <w:sz w:val="28"/>
          <w:szCs w:val="28"/>
          <w:lang w:eastAsia="ru-RU"/>
        </w:rPr>
        <w:t>ОПИС ВАКАНТНОЇ ПОСАДИ</w:t>
      </w:r>
    </w:p>
    <w:p w:rsidR="00E5175C" w:rsidRDefault="002519FD"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bCs/>
          <w:kern w:val="20"/>
          <w:sz w:val="28"/>
          <w:szCs w:val="28"/>
          <w:lang w:eastAsia="uk-UA"/>
        </w:rPr>
      </w:pPr>
      <w:r>
        <w:rPr>
          <w:rFonts w:ascii="Times New Roman" w:eastAsia="Times New Roman" w:hAnsi="Times New Roman" w:cs="Times New Roman"/>
          <w:b/>
          <w:kern w:val="20"/>
          <w:sz w:val="28"/>
          <w:szCs w:val="28"/>
          <w:lang w:eastAsia="ru-RU"/>
        </w:rPr>
        <w:t>державної служби</w:t>
      </w:r>
      <w:r w:rsidR="00E5175C">
        <w:rPr>
          <w:rFonts w:ascii="Times New Roman" w:eastAsia="Times New Roman" w:hAnsi="Times New Roman" w:cs="Times New Roman"/>
          <w:color w:val="000000"/>
          <w:kern w:val="20"/>
          <w:sz w:val="28"/>
          <w:szCs w:val="28"/>
          <w:lang w:eastAsia="ru-RU"/>
        </w:rPr>
        <w:t xml:space="preserve"> </w:t>
      </w:r>
      <w:r w:rsidR="004F49B0" w:rsidRPr="00C1722E">
        <w:rPr>
          <w:rFonts w:ascii="Times New Roman" w:eastAsia="Times New Roman" w:hAnsi="Times New Roman" w:cs="Times New Roman"/>
          <w:b/>
          <w:kern w:val="20"/>
          <w:sz w:val="28"/>
          <w:szCs w:val="28"/>
          <w:lang w:eastAsia="ru-RU"/>
        </w:rPr>
        <w:t>категорії «Б</w:t>
      </w:r>
      <w:r w:rsidR="00ED222C" w:rsidRPr="00C1722E">
        <w:rPr>
          <w:rFonts w:ascii="Times New Roman" w:eastAsia="Times New Roman" w:hAnsi="Times New Roman" w:cs="Times New Roman"/>
          <w:b/>
          <w:kern w:val="20"/>
          <w:sz w:val="28"/>
          <w:szCs w:val="28"/>
          <w:lang w:eastAsia="ru-RU"/>
        </w:rPr>
        <w:t>»</w:t>
      </w:r>
      <w:r w:rsidR="00C1722E">
        <w:rPr>
          <w:rFonts w:ascii="Times New Roman" w:eastAsia="Times New Roman" w:hAnsi="Times New Roman" w:cs="Times New Roman"/>
          <w:b/>
          <w:bCs/>
          <w:kern w:val="20"/>
          <w:sz w:val="28"/>
          <w:szCs w:val="28"/>
          <w:lang w:eastAsia="uk-UA"/>
        </w:rPr>
        <w:t xml:space="preserve"> </w:t>
      </w:r>
      <w:r>
        <w:rPr>
          <w:rFonts w:ascii="Times New Roman" w:eastAsia="Times New Roman" w:hAnsi="Times New Roman" w:cs="Times New Roman"/>
          <w:b/>
          <w:bCs/>
          <w:kern w:val="20"/>
          <w:sz w:val="28"/>
          <w:szCs w:val="28"/>
          <w:lang w:eastAsia="uk-UA"/>
        </w:rPr>
        <w:t>-</w:t>
      </w:r>
    </w:p>
    <w:p w:rsidR="000A1794" w:rsidRPr="00E5175C" w:rsidRDefault="003D651E"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color w:val="000000"/>
          <w:kern w:val="20"/>
          <w:sz w:val="28"/>
          <w:szCs w:val="28"/>
          <w:lang w:eastAsia="ru-RU"/>
        </w:rPr>
      </w:pPr>
      <w:r w:rsidRPr="00C1722E">
        <w:rPr>
          <w:rFonts w:ascii="Times New Roman" w:eastAsia="Times New Roman" w:hAnsi="Times New Roman" w:cs="Times New Roman"/>
          <w:b/>
          <w:bCs/>
          <w:kern w:val="20"/>
          <w:sz w:val="28"/>
          <w:szCs w:val="28"/>
          <w:lang w:eastAsia="uk-UA"/>
        </w:rPr>
        <w:t>начальника режимно-секретної частини</w:t>
      </w:r>
      <w:r w:rsidR="00F45326">
        <w:rPr>
          <w:rFonts w:ascii="Times New Roman" w:eastAsia="Times New Roman" w:hAnsi="Times New Roman" w:cs="Times New Roman"/>
          <w:b/>
          <w:bCs/>
          <w:kern w:val="20"/>
          <w:sz w:val="28"/>
          <w:szCs w:val="28"/>
          <w:lang w:eastAsia="uk-UA"/>
        </w:rPr>
        <w:t xml:space="preserve"> (на правах відділу)</w:t>
      </w:r>
    </w:p>
    <w:p w:rsidR="00382E94" w:rsidRPr="00C1722E" w:rsidRDefault="00C1722E"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r w:rsidRPr="00C1722E">
        <w:rPr>
          <w:rFonts w:ascii="Times New Roman" w:eastAsia="Times New Roman" w:hAnsi="Times New Roman" w:cs="Times New Roman"/>
          <w:b/>
          <w:color w:val="000000"/>
          <w:kern w:val="20"/>
          <w:sz w:val="28"/>
          <w:szCs w:val="28"/>
          <w:lang w:eastAsia="uk-UA"/>
        </w:rPr>
        <w:t>Львівської</w:t>
      </w:r>
      <w:r w:rsidR="000A1794" w:rsidRPr="00C1722E">
        <w:rPr>
          <w:rFonts w:ascii="Times New Roman" w:eastAsia="Times New Roman" w:hAnsi="Times New Roman" w:cs="Times New Roman"/>
          <w:b/>
          <w:color w:val="000000"/>
          <w:kern w:val="20"/>
          <w:sz w:val="28"/>
          <w:szCs w:val="28"/>
          <w:lang w:eastAsia="uk-UA"/>
        </w:rPr>
        <w:t xml:space="preserve"> обласної прокуратури</w:t>
      </w:r>
    </w:p>
    <w:p w:rsidR="00382E94" w:rsidRPr="00382E94" w:rsidRDefault="00382E94" w:rsidP="00ED222C">
      <w:pPr>
        <w:shd w:val="clear" w:color="auto" w:fill="FFFFFF"/>
        <w:spacing w:after="0" w:line="240" w:lineRule="auto"/>
        <w:ind w:left="262" w:right="262"/>
        <w:jc w:val="center"/>
        <w:textAlignment w:val="baseline"/>
        <w:rPr>
          <w:rFonts w:ascii="Times New Roman" w:eastAsia="Times New Roman" w:hAnsi="Times New Roman" w:cs="Times New Roman"/>
          <w:b/>
          <w:color w:val="000000"/>
          <w:kern w:val="20"/>
          <w:sz w:val="24"/>
          <w:szCs w:val="24"/>
          <w:lang w:eastAsia="uk-UA"/>
        </w:rPr>
      </w:pPr>
    </w:p>
    <w:tbl>
      <w:tblPr>
        <w:tblW w:w="4935" w:type="pct"/>
        <w:tblInd w:w="-6" w:type="dxa"/>
        <w:tblCellMar>
          <w:left w:w="0" w:type="dxa"/>
          <w:right w:w="0" w:type="dxa"/>
        </w:tblCellMar>
        <w:tblLook w:val="04A0" w:firstRow="1" w:lastRow="0" w:firstColumn="1" w:lastColumn="0" w:noHBand="0" w:noVBand="1"/>
      </w:tblPr>
      <w:tblGrid>
        <w:gridCol w:w="580"/>
        <w:gridCol w:w="8"/>
        <w:gridCol w:w="3930"/>
        <w:gridCol w:w="266"/>
        <w:gridCol w:w="4998"/>
      </w:tblGrid>
      <w:tr w:rsidR="00E64125" w:rsidRPr="00314D12" w:rsidTr="00E64125">
        <w:trPr>
          <w:trHeight w:val="266"/>
        </w:trPr>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rsidR="00E64125" w:rsidRPr="00644DA5" w:rsidRDefault="00E64125" w:rsidP="00644DA5">
            <w:pPr>
              <w:spacing w:before="150" w:after="150" w:line="240" w:lineRule="auto"/>
              <w:jc w:val="center"/>
              <w:rPr>
                <w:rFonts w:ascii="Times New Roman" w:eastAsia="Times New Roman" w:hAnsi="Times New Roman" w:cs="Times New Roman"/>
                <w:sz w:val="24"/>
                <w:szCs w:val="24"/>
              </w:rPr>
            </w:pPr>
            <w:bookmarkStart w:id="0" w:name="n766"/>
            <w:bookmarkEnd w:id="0"/>
            <w:r>
              <w:rPr>
                <w:rFonts w:ascii="Times New Roman" w:eastAsia="Times New Roman" w:hAnsi="Times New Roman" w:cs="Times New Roman"/>
                <w:sz w:val="24"/>
                <w:szCs w:val="24"/>
              </w:rPr>
              <w:t>Загальні умови</w:t>
            </w:r>
          </w:p>
        </w:tc>
      </w:tr>
      <w:tr w:rsidR="00E64125" w:rsidRPr="00314D12" w:rsidTr="00E64125">
        <w:trPr>
          <w:trHeight w:val="266"/>
        </w:trPr>
        <w:tc>
          <w:tcPr>
            <w:tcW w:w="4784" w:type="dxa"/>
            <w:gridSpan w:val="4"/>
            <w:tcBorders>
              <w:top w:val="single" w:sz="4" w:space="0" w:color="auto"/>
              <w:left w:val="single" w:sz="2" w:space="0" w:color="auto"/>
              <w:bottom w:val="single" w:sz="2" w:space="0" w:color="auto"/>
              <w:right w:val="single" w:sz="2" w:space="0" w:color="auto"/>
            </w:tcBorders>
            <w:shd w:val="clear" w:color="auto" w:fill="auto"/>
          </w:tcPr>
          <w:p w:rsidR="00E64125" w:rsidRPr="00314D12" w:rsidRDefault="00E64125" w:rsidP="00624C67">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Посадові обов’язки</w:t>
            </w:r>
          </w:p>
        </w:tc>
        <w:tc>
          <w:tcPr>
            <w:tcW w:w="4998" w:type="dxa"/>
            <w:tcBorders>
              <w:top w:val="single" w:sz="4" w:space="0" w:color="auto"/>
              <w:left w:val="single" w:sz="2" w:space="0" w:color="auto"/>
              <w:bottom w:val="single" w:sz="2" w:space="0" w:color="auto"/>
              <w:right w:val="single" w:sz="2" w:space="0" w:color="auto"/>
            </w:tcBorders>
            <w:shd w:val="clear" w:color="auto" w:fill="auto"/>
          </w:tcPr>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дійснення загального керівництва діяльності режимно-секретної частини та контролю за роботою підпорядкованих працівників</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w:t>
            </w:r>
            <w:r w:rsidRPr="006E158A">
              <w:rPr>
                <w:rFonts w:ascii="Times New Roman" w:hAnsi="Times New Roman" w:cs="Times New Roman"/>
                <w:sz w:val="24"/>
                <w:szCs w:val="24"/>
              </w:rPr>
              <w:t>оординація діяльності режимно-секретної частини з іншими структурними підрозділами Львівської обласної прокуратури, окружними прокуратурами і співпраця з відповідними підрозділами інших відомств</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Pr="006E158A">
              <w:rPr>
                <w:rFonts w:ascii="Times New Roman" w:hAnsi="Times New Roman" w:cs="Times New Roman"/>
                <w:sz w:val="24"/>
                <w:szCs w:val="24"/>
              </w:rPr>
              <w:t>огодження розподілу функціональних обов’язків між працівниками режимно-секретної частини та надання їх на затвердження керівнику обласної прокуратури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w:t>
            </w:r>
            <w:r w:rsidRPr="006E158A">
              <w:rPr>
                <w:rFonts w:ascii="Times New Roman" w:hAnsi="Times New Roman" w:cs="Times New Roman"/>
                <w:sz w:val="24"/>
                <w:szCs w:val="24"/>
              </w:rPr>
              <w:t>несення пропозицій до щорічного плану заходів щодо охорони державної таємниці. Організація роботи з урахуванням організаційно-розпорядчих документів Львівської обласної прокуратури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Pr="006E158A">
              <w:rPr>
                <w:rFonts w:ascii="Times New Roman" w:hAnsi="Times New Roman" w:cs="Times New Roman"/>
                <w:sz w:val="24"/>
                <w:szCs w:val="24"/>
              </w:rPr>
              <w:t>ланування та організація роботи режимно-секретної частини на випадок особливого періоду та надзвичайних ситуацій. Організація виконання наказів, доручень керівника обласної прокуратури, його заступників з питань, що належать до компетенції режимно-секретної частини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підготовки матеріалів  з питань додержання режиму секретності в органах Львівської обласної прокуратури та, за наявності підстав, внесення пропозицій щодо їх розгляду на нарадах у керівництва та забезпечення контролю за виконанням ухвалених рішень</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роботи з формування номенклатури посад працівників Львівської обласної прокуратури, перебування яких потребує оформлення допуску та надання доступу до державної таємниці. Організація розробки та подання на затвердження керівництву документів для одержання Львівською обласною прокуратурою спеціального дозволу на проведення діяльності, пов’язаної з державною таємницею</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 xml:space="preserve">абезпечення дотримання трудової та виконавчої дисципліни в режимно-секретній </w:t>
            </w:r>
            <w:r w:rsidRPr="006E158A">
              <w:rPr>
                <w:rFonts w:ascii="Times New Roman" w:hAnsi="Times New Roman" w:cs="Times New Roman"/>
                <w:sz w:val="24"/>
                <w:szCs w:val="24"/>
              </w:rPr>
              <w:lastRenderedPageBreak/>
              <w:t>частині, здійснення профілактично-виховних заходів серед підпорядкованих працівників</w:t>
            </w:r>
            <w:r w:rsidR="003D651E" w:rsidRPr="006E158A">
              <w:rPr>
                <w:rFonts w:ascii="Times New Roman" w:hAnsi="Times New Roman" w:cs="Times New Roman"/>
                <w:sz w:val="24"/>
                <w:szCs w:val="24"/>
              </w:rPr>
              <w:t>;</w:t>
            </w:r>
          </w:p>
          <w:p w:rsidR="008072F5" w:rsidRPr="006E158A" w:rsidRDefault="006E158A" w:rsidP="008072F5">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та контроль стану ведення секретного діловодства. Здійснення контролю за дотриманням режиму секретності. Приймання участі у знищенні матеріальних носіїв секретної інформації</w:t>
            </w:r>
            <w:r w:rsidR="008072F5" w:rsidRPr="006E158A">
              <w:rPr>
                <w:rFonts w:ascii="Times New Roman" w:hAnsi="Times New Roman" w:cs="Times New Roman"/>
                <w:sz w:val="24"/>
                <w:szCs w:val="24"/>
              </w:rPr>
              <w:t>;</w:t>
            </w:r>
          </w:p>
          <w:p w:rsidR="00E64125" w:rsidRPr="006E158A" w:rsidRDefault="006E158A" w:rsidP="008072F5">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дійснення роботи щодо виконання вимог нормативних актів, які регламентують діяльність із забезпечення режиму секретності, здійснення контролю за виконанням їх вимог, забезпечення подання звітності про стан охорони державної таємниці</w:t>
            </w:r>
            <w:r w:rsidR="003D651E" w:rsidRPr="006E158A">
              <w:rPr>
                <w:rFonts w:ascii="Times New Roman" w:hAnsi="Times New Roman" w:cs="Times New Roman"/>
                <w:sz w:val="24"/>
                <w:szCs w:val="24"/>
              </w:rPr>
              <w:t>.</w:t>
            </w:r>
          </w:p>
        </w:tc>
      </w:tr>
      <w:tr w:rsidR="00E5175C" w:rsidRPr="00314D12" w:rsidTr="00E64125">
        <w:trPr>
          <w:trHeight w:val="266"/>
        </w:trPr>
        <w:tc>
          <w:tcPr>
            <w:tcW w:w="4784" w:type="dxa"/>
            <w:gridSpan w:val="4"/>
            <w:tcBorders>
              <w:top w:val="single" w:sz="4" w:space="0" w:color="auto"/>
              <w:left w:val="single" w:sz="2" w:space="0" w:color="auto"/>
              <w:bottom w:val="single" w:sz="2" w:space="0" w:color="auto"/>
              <w:right w:val="single" w:sz="2" w:space="0" w:color="auto"/>
            </w:tcBorders>
            <w:shd w:val="clear" w:color="auto" w:fill="auto"/>
          </w:tcPr>
          <w:p w:rsidR="00E5175C" w:rsidRPr="00E5175C" w:rsidRDefault="00E5175C" w:rsidP="00E5175C">
            <w:pPr>
              <w:rPr>
                <w:rFonts w:ascii="Times New Roman" w:hAnsi="Times New Roman" w:cs="Times New Roman"/>
                <w:sz w:val="24"/>
                <w:szCs w:val="24"/>
              </w:rPr>
            </w:pPr>
            <w:r w:rsidRPr="00E5175C">
              <w:rPr>
                <w:rFonts w:ascii="Times New Roman" w:hAnsi="Times New Roman" w:cs="Times New Roman"/>
                <w:sz w:val="24"/>
                <w:szCs w:val="24"/>
              </w:rPr>
              <w:lastRenderedPageBreak/>
              <w:t xml:space="preserve">Умови оплати праці </w:t>
            </w:r>
          </w:p>
        </w:tc>
        <w:tc>
          <w:tcPr>
            <w:tcW w:w="4998" w:type="dxa"/>
            <w:tcBorders>
              <w:top w:val="single" w:sz="4" w:space="0" w:color="auto"/>
              <w:left w:val="single" w:sz="2" w:space="0" w:color="auto"/>
              <w:bottom w:val="single" w:sz="2" w:space="0" w:color="auto"/>
              <w:right w:val="single" w:sz="2" w:space="0" w:color="auto"/>
            </w:tcBorders>
            <w:shd w:val="clear" w:color="auto" w:fill="auto"/>
          </w:tcPr>
          <w:p w:rsidR="00E5175C" w:rsidRPr="006E158A" w:rsidRDefault="009474CA" w:rsidP="009474CA">
            <w:pPr>
              <w:ind w:left="35" w:right="142"/>
              <w:jc w:val="both"/>
              <w:rPr>
                <w:rFonts w:ascii="Times New Roman" w:hAnsi="Times New Roman" w:cs="Times New Roman"/>
                <w:sz w:val="24"/>
                <w:szCs w:val="24"/>
              </w:rPr>
            </w:pPr>
            <w:r w:rsidRPr="006E158A">
              <w:rPr>
                <w:rFonts w:ascii="Times New Roman" w:hAnsi="Times New Roman" w:cs="Times New Roman"/>
                <w:sz w:val="24"/>
                <w:szCs w:val="24"/>
              </w:rPr>
              <w:t>посадовий оклад</w:t>
            </w:r>
            <w:r w:rsidR="00D44AC4">
              <w:rPr>
                <w:rFonts w:ascii="Times New Roman" w:hAnsi="Times New Roman" w:cs="Times New Roman"/>
                <w:sz w:val="24"/>
                <w:szCs w:val="24"/>
              </w:rPr>
              <w:t xml:space="preserve"> - </w:t>
            </w:r>
            <w:r w:rsidR="00874881">
              <w:rPr>
                <w:rFonts w:ascii="Times New Roman" w:hAnsi="Times New Roman" w:cs="Times New Roman"/>
                <w:sz w:val="24"/>
                <w:szCs w:val="24"/>
              </w:rPr>
              <w:t>20795</w:t>
            </w:r>
            <w:r w:rsidRPr="006E158A">
              <w:rPr>
                <w:rFonts w:ascii="Times New Roman" w:hAnsi="Times New Roman" w:cs="Times New Roman"/>
                <w:sz w:val="24"/>
                <w:szCs w:val="24"/>
              </w:rPr>
              <w:t xml:space="preserve">, надбавки, доплати, </w:t>
            </w:r>
            <w:r w:rsidRPr="006E158A">
              <w:rPr>
                <w:rFonts w:ascii="Times New Roman" w:hAnsi="Times New Roman" w:cs="Times New Roman"/>
                <w:sz w:val="24"/>
                <w:szCs w:val="24"/>
              </w:rPr>
              <w:br/>
              <w:t xml:space="preserve">премії та компенсації відповідно до статей </w:t>
            </w:r>
            <w:r w:rsidR="00F45326">
              <w:rPr>
                <w:rFonts w:ascii="Times New Roman" w:hAnsi="Times New Roman" w:cs="Times New Roman"/>
                <w:sz w:val="24"/>
                <w:szCs w:val="24"/>
              </w:rPr>
              <w:t xml:space="preserve">     </w:t>
            </w:r>
            <w:r w:rsidRPr="006E158A">
              <w:rPr>
                <w:rFonts w:ascii="Times New Roman" w:hAnsi="Times New Roman" w:cs="Times New Roman"/>
                <w:sz w:val="24"/>
                <w:szCs w:val="24"/>
              </w:rPr>
              <w:t>50-52 Закону України «Про державну службу», Прикінцевих положень Закону України «Про Державний бюджет України на 2025 рік».</w:t>
            </w:r>
          </w:p>
        </w:tc>
      </w:tr>
      <w:tr w:rsidR="00E5175C" w:rsidRPr="00314D12" w:rsidTr="00631106">
        <w:trPr>
          <w:trHeight w:val="743"/>
        </w:trPr>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E5175C" w:rsidRPr="00314D12" w:rsidRDefault="00E5175C" w:rsidP="00E5175C">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 xml:space="preserve">Інформація про строковість </w:t>
            </w:r>
            <w:r>
              <w:rPr>
                <w:rFonts w:ascii="Times New Roman" w:eastAsia="Times New Roman" w:hAnsi="Times New Roman" w:cs="Times New Roman"/>
                <w:sz w:val="24"/>
                <w:szCs w:val="24"/>
              </w:rPr>
              <w:t xml:space="preserve">чи безстроковість </w:t>
            </w:r>
            <w:r w:rsidRPr="00314D12">
              <w:rPr>
                <w:rFonts w:ascii="Times New Roman" w:eastAsia="Times New Roman" w:hAnsi="Times New Roman" w:cs="Times New Roman"/>
                <w:sz w:val="24"/>
                <w:szCs w:val="24"/>
              </w:rPr>
              <w:t>призначення на посаду</w:t>
            </w:r>
            <w:r>
              <w:rPr>
                <w:rFonts w:ascii="Times New Roman" w:eastAsia="Times New Roman" w:hAnsi="Times New Roman" w:cs="Times New Roman"/>
                <w:sz w:val="24"/>
                <w:szCs w:val="24"/>
              </w:rPr>
              <w:t xml:space="preserve"> </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AF68C2" w:rsidRPr="006E158A" w:rsidRDefault="00874881" w:rsidP="00E5175C">
            <w:pPr>
              <w:pStyle w:val="a4"/>
              <w:ind w:left="147" w:right="277" w:firstLine="3"/>
              <w:jc w:val="both"/>
              <w:rPr>
                <w:rFonts w:ascii="Times New Roman" w:hAnsi="Times New Roman"/>
                <w:sz w:val="24"/>
                <w:szCs w:val="24"/>
              </w:rPr>
            </w:pPr>
            <w:r>
              <w:rPr>
                <w:rFonts w:ascii="Times New Roman" w:hAnsi="Times New Roman"/>
                <w:sz w:val="24"/>
                <w:szCs w:val="24"/>
              </w:rPr>
              <w:t>строково</w:t>
            </w:r>
            <w:bookmarkStart w:id="1" w:name="_GoBack"/>
            <w:bookmarkEnd w:id="1"/>
            <w:r w:rsidR="009474CA" w:rsidRPr="006E158A">
              <w:rPr>
                <w:rFonts w:ascii="Times New Roman" w:hAnsi="Times New Roman"/>
                <w:sz w:val="24"/>
                <w:szCs w:val="24"/>
              </w:rPr>
              <w:t xml:space="preserve"> до призначення переможця конкурсу, або спливу 12-місячного терміну з дня припинення чи скасування воєнного стану</w:t>
            </w:r>
            <w:r w:rsidR="00E5175C" w:rsidRPr="006E158A">
              <w:rPr>
                <w:rFonts w:ascii="Times New Roman" w:hAnsi="Times New Roman"/>
                <w:sz w:val="24"/>
                <w:szCs w:val="24"/>
              </w:rPr>
              <w:t>.</w:t>
            </w:r>
          </w:p>
          <w:p w:rsidR="00E5175C" w:rsidRPr="006E158A" w:rsidRDefault="00AF68C2" w:rsidP="00AF68C2">
            <w:pPr>
              <w:pStyle w:val="a4"/>
              <w:ind w:left="177" w:right="277" w:firstLine="0"/>
              <w:jc w:val="both"/>
              <w:rPr>
                <w:rFonts w:ascii="Times New Roman" w:hAnsi="Times New Roman"/>
                <w:sz w:val="24"/>
                <w:szCs w:val="24"/>
              </w:rPr>
            </w:pPr>
            <w:r w:rsidRPr="006E158A">
              <w:rPr>
                <w:rFonts w:ascii="Times New Roman" w:hAnsi="Times New Roman"/>
                <w:sz w:val="24"/>
                <w:szCs w:val="24"/>
              </w:rPr>
              <w:t>*Відповідно до Закону України «Про державну службу», с</w:t>
            </w:r>
            <w:r w:rsidR="00897FA3" w:rsidRPr="006E158A">
              <w:rPr>
                <w:rFonts w:ascii="Times New Roman" w:hAnsi="Times New Roman"/>
                <w:sz w:val="24"/>
                <w:szCs w:val="24"/>
              </w:rPr>
              <w:t>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110B50" w:rsidRPr="00314D12" w:rsidTr="005A1235">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110B50" w:rsidRPr="005A1235" w:rsidRDefault="00110B50" w:rsidP="00110B50">
            <w:pPr>
              <w:spacing w:before="150" w:after="150" w:line="240" w:lineRule="auto"/>
              <w:rPr>
                <w:rFonts w:ascii="Times New Roman" w:eastAsia="Times New Roman" w:hAnsi="Times New Roman" w:cs="Times New Roman"/>
                <w:sz w:val="24"/>
                <w:szCs w:val="24"/>
              </w:rPr>
            </w:pPr>
            <w:r w:rsidRPr="005A1235">
              <w:rPr>
                <w:rFonts w:ascii="Times New Roman" w:hAnsi="Times New Roman" w:cs="Times New Roman"/>
                <w:sz w:val="24"/>
                <w:szCs w:val="24"/>
              </w:rPr>
              <w:t xml:space="preserve">Перелік документів, які </w:t>
            </w:r>
            <w:r>
              <w:rPr>
                <w:rFonts w:ascii="Times New Roman" w:hAnsi="Times New Roman" w:cs="Times New Roman"/>
                <w:sz w:val="24"/>
                <w:szCs w:val="24"/>
              </w:rPr>
              <w:t>потрібно</w:t>
            </w:r>
            <w:r w:rsidRPr="005A1235">
              <w:rPr>
                <w:rFonts w:ascii="Times New Roman" w:hAnsi="Times New Roman" w:cs="Times New Roman"/>
                <w:sz w:val="24"/>
                <w:szCs w:val="24"/>
              </w:rPr>
              <w:t xml:space="preserve"> надати для призначення на посаду державної служби в період дії воєнного стану, в тому числі спосіб подання, адреса та строк їх подання</w:t>
            </w:r>
          </w:p>
        </w:tc>
        <w:tc>
          <w:tcPr>
            <w:tcW w:w="4998" w:type="dxa"/>
            <w:tcBorders>
              <w:top w:val="single" w:sz="2" w:space="0" w:color="auto"/>
              <w:left w:val="single" w:sz="2" w:space="0" w:color="auto"/>
              <w:bottom w:val="single" w:sz="2" w:space="0" w:color="auto"/>
              <w:right w:val="single" w:sz="2" w:space="0" w:color="auto"/>
            </w:tcBorders>
            <w:shd w:val="clear" w:color="auto" w:fill="auto"/>
          </w:tcPr>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заява про призначення на посаду на період дії воєнного стану;</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резюме (відповідно до постанови КМУ від 12.02.2020 № 98);</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особова картка державного службовця встановленого зразка (затверджена наказом НАДС від 19.05.2020 № 77-20</w:t>
            </w:r>
            <w:bookmarkStart w:id="2" w:name="n23"/>
            <w:bookmarkEnd w:id="2"/>
            <w:r w:rsidRPr="006E158A">
              <w:t>);</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 xml:space="preserve">копія паспорта </w:t>
            </w:r>
            <w:bookmarkStart w:id="3" w:name="n25"/>
            <w:bookmarkEnd w:id="3"/>
            <w:r w:rsidRPr="006E158A">
              <w:t>громадянина України;</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4" w:name="n26"/>
            <w:bookmarkEnd w:id="4"/>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копії документів про освіту з додатками, науковий ступінь, вчене звання</w:t>
            </w:r>
            <w:bookmarkStart w:id="5" w:name="n27"/>
            <w:bookmarkEnd w:id="5"/>
            <w:r w:rsidRPr="006E158A">
              <w:t>;</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копія трудової книжки (за наявності);</w:t>
            </w:r>
          </w:p>
          <w:p w:rsidR="00110B50" w:rsidRPr="006E158A" w:rsidRDefault="00110B50" w:rsidP="00110B50">
            <w:pPr>
              <w:pStyle w:val="rvps2"/>
              <w:numPr>
                <w:ilvl w:val="0"/>
                <w:numId w:val="7"/>
              </w:numPr>
              <w:shd w:val="clear" w:color="auto" w:fill="FFFFFF"/>
              <w:tabs>
                <w:tab w:val="left" w:pos="567"/>
                <w:tab w:val="left" w:pos="885"/>
                <w:tab w:val="left" w:pos="1452"/>
              </w:tabs>
              <w:spacing w:before="0" w:beforeAutospacing="0" w:after="0" w:afterAutospacing="0"/>
              <w:ind w:left="284" w:right="282" w:firstLine="304"/>
              <w:jc w:val="both"/>
            </w:pPr>
            <w:r w:rsidRPr="006E158A">
              <w:lastRenderedPageBreak/>
              <w:t>завірена в установленому порядку копія довідки про результати проведення перевірки відповідно до  </w:t>
            </w:r>
            <w:hyperlink r:id="rId5" w:tgtFrame="_blank" w:history="1">
              <w:r w:rsidRPr="006E158A">
                <w:rPr>
                  <w:rStyle w:val="a3"/>
                </w:rPr>
                <w:t>Закону України</w:t>
              </w:r>
            </w:hyperlink>
            <w:r w:rsidRPr="006E158A">
              <w:t>  «Про очищення влади» (за наявності);</w:t>
            </w:r>
          </w:p>
          <w:p w:rsidR="00110B50" w:rsidRPr="006E158A" w:rsidRDefault="00110B50" w:rsidP="00110B50">
            <w:pPr>
              <w:pStyle w:val="rvps2"/>
              <w:numPr>
                <w:ilvl w:val="0"/>
                <w:numId w:val="7"/>
              </w:numPr>
              <w:shd w:val="clear" w:color="auto" w:fill="FFFFFF"/>
              <w:tabs>
                <w:tab w:val="left" w:pos="567"/>
                <w:tab w:val="left" w:pos="851"/>
                <w:tab w:val="left" w:pos="885"/>
              </w:tabs>
              <w:spacing w:before="0" w:beforeAutospacing="0" w:after="0" w:afterAutospacing="0"/>
              <w:ind w:left="284" w:right="282" w:firstLine="304"/>
              <w:jc w:val="both"/>
            </w:pPr>
            <w:r w:rsidRPr="006E158A">
              <w:rPr>
                <w:shd w:val="clear" w:color="auto" w:fill="FFFFFF"/>
              </w:rPr>
              <w:t>підтвердження подання декларації особи, уповноваженої на виконання функцій держави або місцевого самоврядування, за минулий рік;</w:t>
            </w:r>
          </w:p>
          <w:p w:rsidR="00110B50" w:rsidRPr="006E158A" w:rsidRDefault="00110B50" w:rsidP="00110B50">
            <w:pPr>
              <w:pStyle w:val="rvps2"/>
              <w:numPr>
                <w:ilvl w:val="0"/>
                <w:numId w:val="7"/>
              </w:numPr>
              <w:shd w:val="clear" w:color="auto" w:fill="FFFFFF"/>
              <w:tabs>
                <w:tab w:val="left" w:pos="567"/>
                <w:tab w:val="left" w:pos="885"/>
                <w:tab w:val="left" w:pos="1027"/>
              </w:tabs>
              <w:spacing w:before="0" w:beforeAutospacing="0" w:after="0" w:afterAutospacing="0"/>
              <w:ind w:left="284" w:right="282" w:firstLine="304"/>
              <w:jc w:val="both"/>
            </w:pPr>
            <w:r w:rsidRPr="006E158A">
              <w:rPr>
                <w:shd w:val="clear" w:color="auto" w:fill="FFFFFF"/>
              </w:rPr>
              <w:t>державний сертифікат про рівень володіння державною мовою (за наявності).</w:t>
            </w:r>
          </w:p>
          <w:p w:rsidR="00110B50" w:rsidRDefault="00110B50" w:rsidP="00110B50">
            <w:pPr>
              <w:pStyle w:val="rvps2"/>
              <w:numPr>
                <w:ilvl w:val="0"/>
                <w:numId w:val="7"/>
              </w:numPr>
              <w:shd w:val="clear" w:color="auto" w:fill="FFFFFF"/>
              <w:tabs>
                <w:tab w:val="left" w:pos="567"/>
                <w:tab w:val="left" w:pos="885"/>
                <w:tab w:val="left" w:pos="1027"/>
              </w:tabs>
              <w:spacing w:before="0" w:beforeAutospacing="0" w:after="0" w:afterAutospacing="0"/>
              <w:ind w:left="284" w:right="284" w:firstLine="306"/>
              <w:jc w:val="both"/>
            </w:pPr>
            <w:r w:rsidRPr="006E158A">
              <w:t>Довідку про допуск до державної таємниці (у разі його наявності).</w:t>
            </w:r>
          </w:p>
          <w:p w:rsidR="00981DD6" w:rsidRPr="006E158A" w:rsidRDefault="00981DD6" w:rsidP="00981DD6">
            <w:pPr>
              <w:pStyle w:val="rvps2"/>
              <w:shd w:val="clear" w:color="auto" w:fill="FFFFFF"/>
              <w:tabs>
                <w:tab w:val="left" w:pos="567"/>
                <w:tab w:val="left" w:pos="885"/>
                <w:tab w:val="left" w:pos="1027"/>
              </w:tabs>
              <w:spacing w:before="0" w:beforeAutospacing="0" w:after="0" w:afterAutospacing="0"/>
              <w:ind w:left="590" w:right="284"/>
              <w:jc w:val="both"/>
            </w:pPr>
          </w:p>
          <w:p w:rsidR="009474CA"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bCs/>
              </w:rPr>
            </w:pPr>
            <w:r w:rsidRPr="006E158A">
              <w:t xml:space="preserve">Документи приймаються до </w:t>
            </w:r>
            <w:r w:rsidR="00874881">
              <w:rPr>
                <w:b/>
              </w:rPr>
              <w:t>16</w:t>
            </w:r>
            <w:r w:rsidR="009474CA" w:rsidRPr="006E158A">
              <w:rPr>
                <w:b/>
              </w:rPr>
              <w:t xml:space="preserve"> </w:t>
            </w:r>
            <w:r w:rsidR="00874881">
              <w:rPr>
                <w:b/>
              </w:rPr>
              <w:t>грудня</w:t>
            </w:r>
            <w:r w:rsidRPr="006E158A">
              <w:t xml:space="preserve"> </w:t>
            </w:r>
            <w:r w:rsidRPr="006E158A">
              <w:rPr>
                <w:b/>
                <w:bCs/>
              </w:rPr>
              <w:t>202</w:t>
            </w:r>
            <w:r w:rsidR="009474CA" w:rsidRPr="006E158A">
              <w:rPr>
                <w:b/>
                <w:bCs/>
              </w:rPr>
              <w:t>5</w:t>
            </w:r>
            <w:r w:rsidRPr="006E158A">
              <w:rPr>
                <w:b/>
                <w:bCs/>
              </w:rPr>
              <w:t xml:space="preserve"> року</w:t>
            </w:r>
            <w:r w:rsidRPr="006E158A">
              <w:t xml:space="preserve"> на </w:t>
            </w:r>
            <w:r w:rsidRPr="006E158A">
              <w:rPr>
                <w:b/>
                <w:bCs/>
              </w:rPr>
              <w:t>електронну адресу:</w:t>
            </w:r>
          </w:p>
          <w:p w:rsidR="00110B50"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rPr>
            </w:pPr>
            <w:r w:rsidRPr="006E158A">
              <w:rPr>
                <w:b/>
              </w:rPr>
              <w:t>kadry_sp@oblprok.lviv.ua</w:t>
            </w:r>
            <w:r w:rsidRPr="006E158A">
              <w:t xml:space="preserve"> рекомендований розмір файлу не повинен перевищувати </w:t>
            </w:r>
            <w:r w:rsidRPr="006E158A">
              <w:rPr>
                <w:b/>
              </w:rPr>
              <w:t>10 МБ</w:t>
            </w:r>
          </w:p>
          <w:p w:rsidR="009474CA" w:rsidRPr="006E158A" w:rsidRDefault="009474CA" w:rsidP="00110B50">
            <w:pPr>
              <w:pStyle w:val="rvps2"/>
              <w:shd w:val="clear" w:color="auto" w:fill="FFFFFF"/>
              <w:tabs>
                <w:tab w:val="left" w:pos="567"/>
                <w:tab w:val="left" w:pos="851"/>
              </w:tabs>
              <w:spacing w:before="0" w:beforeAutospacing="0" w:after="0" w:afterAutospacing="0"/>
              <w:ind w:left="284" w:right="284" w:firstLine="306"/>
              <w:jc w:val="both"/>
            </w:pPr>
          </w:p>
          <w:p w:rsidR="00110B50"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bCs/>
              </w:rPr>
            </w:pPr>
            <w:r w:rsidRPr="006E158A">
              <w:t xml:space="preserve">або </w:t>
            </w:r>
            <w:r w:rsidRPr="006E158A">
              <w:rPr>
                <w:bCs/>
              </w:rPr>
              <w:t>безпосередньо у відділ кадрової роботи та державної служби</w:t>
            </w:r>
            <w:r w:rsidRPr="006E158A">
              <w:t xml:space="preserve"> Львівської обласної прокуратури за адресою: </w:t>
            </w:r>
            <w:r w:rsidRPr="006E158A">
              <w:rPr>
                <w:b/>
                <w:bCs/>
              </w:rPr>
              <w:t>проспект Шевченка 17-19, м. Львів</w:t>
            </w:r>
          </w:p>
          <w:p w:rsidR="009474CA" w:rsidRPr="006E158A" w:rsidRDefault="009474CA" w:rsidP="00110B50">
            <w:pPr>
              <w:pStyle w:val="rvps2"/>
              <w:shd w:val="clear" w:color="auto" w:fill="FFFFFF"/>
              <w:tabs>
                <w:tab w:val="left" w:pos="567"/>
                <w:tab w:val="left" w:pos="851"/>
              </w:tabs>
              <w:spacing w:before="0" w:beforeAutospacing="0" w:after="0" w:afterAutospacing="0"/>
              <w:ind w:left="284" w:right="284" w:firstLine="306"/>
              <w:jc w:val="both"/>
            </w:pPr>
          </w:p>
        </w:tc>
      </w:tr>
      <w:tr w:rsidR="00110B50" w:rsidRPr="00314D12" w:rsidTr="00631106">
        <w:trPr>
          <w:trHeight w:val="1294"/>
        </w:trPr>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110B50" w:rsidRPr="00FD4558" w:rsidRDefault="00110B50" w:rsidP="00110B50">
            <w:pPr>
              <w:spacing w:before="150" w:after="150" w:line="240" w:lineRule="auto"/>
              <w:rPr>
                <w:rFonts w:ascii="Times New Roman" w:eastAsia="Times New Roman" w:hAnsi="Times New Roman" w:cs="Times New Roman"/>
                <w:sz w:val="24"/>
                <w:szCs w:val="24"/>
              </w:rPr>
            </w:pPr>
            <w:r w:rsidRPr="00FD4558">
              <w:rPr>
                <w:rStyle w:val="rvts0"/>
                <w:rFonts w:ascii="Times New Roman" w:hAnsi="Times New Roman" w:cs="Times New Roman"/>
                <w:sz w:val="24"/>
                <w:szCs w:val="24"/>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Style w:val="rvts0"/>
                <w:rFonts w:ascii="Times New Roman" w:hAnsi="Times New Roman" w:cs="Times New Roman"/>
                <w:sz w:val="24"/>
                <w:szCs w:val="24"/>
              </w:rPr>
              <w:t>добору персоналу</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pStyle w:val="a5"/>
              <w:spacing w:before="0" w:beforeAutospacing="0" w:after="0" w:afterAutospacing="0"/>
              <w:ind w:left="284"/>
              <w:jc w:val="both"/>
              <w:rPr>
                <w:lang w:val="uk-UA"/>
              </w:rPr>
            </w:pPr>
            <w:r w:rsidRPr="006E158A">
              <w:rPr>
                <w:lang w:val="uk-UA"/>
              </w:rPr>
              <w:t>Бойко Ольга Володимирівна</w:t>
            </w:r>
          </w:p>
          <w:p w:rsidR="00110B50" w:rsidRPr="006E158A" w:rsidRDefault="00110B50" w:rsidP="00110B50">
            <w:pPr>
              <w:pStyle w:val="a5"/>
              <w:spacing w:before="0" w:beforeAutospacing="0" w:after="0" w:afterAutospacing="0"/>
              <w:ind w:left="147"/>
              <w:jc w:val="both"/>
              <w:rPr>
                <w:color w:val="000000"/>
                <w:lang w:val="uk-UA"/>
              </w:rPr>
            </w:pPr>
          </w:p>
          <w:p w:rsidR="00110B50" w:rsidRPr="006E158A" w:rsidRDefault="00110B50" w:rsidP="00110B50">
            <w:pPr>
              <w:pStyle w:val="a5"/>
              <w:spacing w:before="0" w:beforeAutospacing="0" w:after="0" w:afterAutospacing="0"/>
              <w:ind w:left="147"/>
              <w:jc w:val="both"/>
              <w:rPr>
                <w:lang w:val="uk-UA"/>
              </w:rPr>
            </w:pPr>
            <w:r w:rsidRPr="006E158A">
              <w:rPr>
                <w:color w:val="000000"/>
                <w:lang w:val="uk-UA"/>
              </w:rPr>
              <w:t>(032) 235-83-55</w:t>
            </w:r>
          </w:p>
          <w:p w:rsidR="00110B50" w:rsidRPr="006E158A" w:rsidRDefault="00110B50" w:rsidP="00110B50">
            <w:pPr>
              <w:spacing w:before="150" w:after="150" w:line="240" w:lineRule="auto"/>
              <w:ind w:left="147"/>
              <w:rPr>
                <w:rFonts w:ascii="Times New Roman" w:eastAsia="Times New Roman" w:hAnsi="Times New Roman" w:cs="Times New Roman"/>
                <w:sz w:val="24"/>
                <w:szCs w:val="24"/>
              </w:rPr>
            </w:pPr>
            <w:r w:rsidRPr="006E158A">
              <w:rPr>
                <w:rFonts w:ascii="Times New Roman" w:hAnsi="Times New Roman" w:cs="Times New Roman"/>
                <w:b/>
                <w:sz w:val="24"/>
                <w:szCs w:val="24"/>
              </w:rPr>
              <w:t>kadry_sp@oblprok.lviv.ua</w:t>
            </w:r>
          </w:p>
        </w:tc>
      </w:tr>
      <w:tr w:rsidR="00110B50" w:rsidRPr="00314D12" w:rsidTr="00E64125">
        <w:tc>
          <w:tcPr>
            <w:tcW w:w="9782" w:type="dxa"/>
            <w:gridSpan w:val="5"/>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spacing w:before="150" w:after="150" w:line="240" w:lineRule="auto"/>
              <w:jc w:val="center"/>
              <w:rPr>
                <w:rFonts w:ascii="Times New Roman" w:eastAsia="Times New Roman" w:hAnsi="Times New Roman" w:cs="Times New Roman"/>
                <w:sz w:val="24"/>
                <w:szCs w:val="24"/>
              </w:rPr>
            </w:pPr>
            <w:r w:rsidRPr="006E158A">
              <w:rPr>
                <w:rFonts w:ascii="Times New Roman" w:eastAsia="Times New Roman" w:hAnsi="Times New Roman" w:cs="Times New Roman"/>
                <w:sz w:val="24"/>
                <w:szCs w:val="24"/>
              </w:rPr>
              <w:t>Кваліфікаційні вимоги</w:t>
            </w:r>
          </w:p>
        </w:tc>
      </w:tr>
      <w:tr w:rsidR="00110B50" w:rsidRPr="00314D12" w:rsidTr="00E64125">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1.</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Освіта</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tabs>
                <w:tab w:val="left" w:pos="480"/>
              </w:tabs>
              <w:ind w:left="177" w:right="142"/>
              <w:jc w:val="both"/>
              <w:rPr>
                <w:rFonts w:ascii="Times New Roman" w:hAnsi="Times New Roman" w:cs="Times New Roman"/>
                <w:sz w:val="24"/>
                <w:szCs w:val="24"/>
              </w:rPr>
            </w:pPr>
            <w:r w:rsidRPr="006E158A">
              <w:rPr>
                <w:rFonts w:ascii="Times New Roman" w:hAnsi="Times New Roman" w:cs="Times New Roman"/>
                <w:sz w:val="24"/>
                <w:szCs w:val="24"/>
                <w:shd w:val="clear" w:color="auto" w:fill="FFFFFF"/>
              </w:rPr>
              <w:t>вища</w:t>
            </w:r>
            <w:r w:rsidRPr="006E158A">
              <w:rPr>
                <w:rFonts w:ascii="Times New Roman" w:hAnsi="Times New Roman" w:cs="Times New Roman"/>
                <w:sz w:val="24"/>
                <w:szCs w:val="24"/>
              </w:rPr>
              <w:t xml:space="preserve"> освіта</w:t>
            </w:r>
            <w:r w:rsidRPr="006E158A">
              <w:rPr>
                <w:rFonts w:ascii="Times New Roman" w:hAnsi="Times New Roman" w:cs="Times New Roman"/>
                <w:sz w:val="24"/>
                <w:szCs w:val="24"/>
                <w:shd w:val="clear" w:color="auto" w:fill="FFFFFF"/>
              </w:rPr>
              <w:t xml:space="preserve"> за освітнім ступенем не нижче магістра </w:t>
            </w:r>
          </w:p>
        </w:tc>
      </w:tr>
      <w:tr w:rsidR="00110B50" w:rsidRPr="00314D12" w:rsidTr="00C52380">
        <w:trPr>
          <w:trHeight w:val="1894"/>
        </w:trPr>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2.</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Досвід роботи</w:t>
            </w:r>
            <w:r>
              <w:rPr>
                <w:rFonts w:ascii="Times New Roman" w:eastAsia="Times New Roman" w:hAnsi="Times New Roman" w:cs="Times New Roman"/>
                <w:sz w:val="24"/>
                <w:szCs w:val="24"/>
              </w:rPr>
              <w:t xml:space="preserve"> </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pStyle w:val="a6"/>
              <w:numPr>
                <w:ilvl w:val="0"/>
                <w:numId w:val="5"/>
              </w:numPr>
              <w:ind w:left="177" w:right="142" w:hanging="77"/>
              <w:jc w:val="both"/>
              <w:rPr>
                <w:rFonts w:ascii="Times New Roman" w:hAnsi="Times New Roman" w:cs="Times New Roman"/>
                <w:sz w:val="24"/>
                <w:szCs w:val="24"/>
              </w:rPr>
            </w:pPr>
            <w:r w:rsidRPr="006E158A">
              <w:rPr>
                <w:rFonts w:ascii="Times New Roman" w:hAnsi="Times New Roman" w:cs="Times New Roman"/>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p w:rsidR="00110B50" w:rsidRPr="006E158A" w:rsidRDefault="00110B50" w:rsidP="00110B50">
            <w:pPr>
              <w:pStyle w:val="a6"/>
              <w:numPr>
                <w:ilvl w:val="0"/>
                <w:numId w:val="5"/>
              </w:numPr>
              <w:ind w:left="177" w:right="142" w:hanging="77"/>
              <w:jc w:val="both"/>
              <w:rPr>
                <w:rFonts w:ascii="Times New Roman" w:hAnsi="Times New Roman" w:cs="Times New Roman"/>
                <w:sz w:val="24"/>
                <w:szCs w:val="24"/>
              </w:rPr>
            </w:pPr>
            <w:r w:rsidRPr="006E158A">
              <w:rPr>
                <w:rFonts w:ascii="Times New Roman" w:hAnsi="Times New Roman" w:cs="Times New Roman"/>
                <w:sz w:val="24"/>
                <w:szCs w:val="24"/>
              </w:rPr>
              <w:t>досвід роботи у сфері охорони державної таємниці не менше 1 року.</w:t>
            </w:r>
          </w:p>
        </w:tc>
      </w:tr>
      <w:tr w:rsidR="00110B50" w:rsidRPr="00314D12" w:rsidTr="00E64125">
        <w:trPr>
          <w:trHeight w:val="690"/>
        </w:trPr>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14D12">
              <w:rPr>
                <w:rFonts w:ascii="Times New Roman" w:eastAsia="Times New Roman" w:hAnsi="Times New Roman" w:cs="Times New Roman"/>
                <w:sz w:val="24"/>
                <w:szCs w:val="24"/>
              </w:rPr>
              <w:t>.</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державною мовою</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spacing w:before="150" w:after="150" w:line="240" w:lineRule="auto"/>
              <w:ind w:left="147" w:right="135"/>
              <w:rPr>
                <w:rFonts w:ascii="Times New Roman" w:eastAsia="Times New Roman" w:hAnsi="Times New Roman" w:cs="Times New Roman"/>
                <w:sz w:val="24"/>
                <w:szCs w:val="24"/>
              </w:rPr>
            </w:pPr>
            <w:r w:rsidRPr="006E158A">
              <w:rPr>
                <w:rFonts w:ascii="Times New Roman" w:eastAsia="Times New Roman" w:hAnsi="Times New Roman" w:cs="Times New Roman"/>
                <w:sz w:val="24"/>
                <w:szCs w:val="24"/>
              </w:rPr>
              <w:t>вільне володіння державною мовою</w:t>
            </w:r>
          </w:p>
        </w:tc>
      </w:tr>
      <w:tr w:rsidR="00110B50"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2" w:type="dxa"/>
            <w:gridSpan w:val="5"/>
            <w:shd w:val="clear" w:color="auto" w:fill="auto"/>
            <w:hideMark/>
          </w:tcPr>
          <w:p w:rsidR="00110B50" w:rsidRDefault="00110B50" w:rsidP="00110B50">
            <w:pPr>
              <w:pStyle w:val="rvps12"/>
              <w:spacing w:before="150" w:beforeAutospacing="0" w:after="150" w:afterAutospacing="0"/>
              <w:jc w:val="center"/>
            </w:pPr>
            <w:r>
              <w:t>Вимоги до компетентності</w:t>
            </w:r>
          </w:p>
        </w:tc>
      </w:tr>
      <w:tr w:rsidR="00110B50"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18" w:type="dxa"/>
            <w:gridSpan w:val="3"/>
            <w:shd w:val="clear" w:color="auto" w:fill="auto"/>
            <w:hideMark/>
          </w:tcPr>
          <w:p w:rsidR="00110B50" w:rsidRDefault="00110B50" w:rsidP="00110B50">
            <w:pPr>
              <w:pStyle w:val="rvps12"/>
              <w:spacing w:before="150" w:beforeAutospacing="0" w:after="150" w:afterAutospacing="0"/>
              <w:jc w:val="center"/>
            </w:pPr>
            <w:r>
              <w:t>Вимога</w:t>
            </w:r>
          </w:p>
        </w:tc>
        <w:tc>
          <w:tcPr>
            <w:tcW w:w="5264" w:type="dxa"/>
            <w:gridSpan w:val="2"/>
            <w:shd w:val="clear" w:color="auto" w:fill="auto"/>
            <w:hideMark/>
          </w:tcPr>
          <w:p w:rsidR="00110B50" w:rsidRDefault="00110B50" w:rsidP="00110B50">
            <w:pPr>
              <w:pStyle w:val="rvps12"/>
              <w:spacing w:before="150" w:beforeAutospacing="0" w:after="150" w:afterAutospacing="0"/>
              <w:jc w:val="center"/>
            </w:pPr>
            <w:r>
              <w:t>Компоненти вимоги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Pr="00085B81" w:rsidRDefault="00110B50" w:rsidP="00110B50">
            <w:pPr>
              <w:pStyle w:val="rvps12"/>
              <w:spacing w:before="150" w:beforeAutospacing="0" w:after="150" w:afterAutospacing="0"/>
              <w:jc w:val="center"/>
            </w:pPr>
            <w:r>
              <w:lastRenderedPageBreak/>
              <w:t>1</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Прийняття ефективних рішень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приймати вчасні та виважені рішення;</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аналіз альтернатив;</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спроможність іти на виважений ризик;</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автономність та ініціативність щодо пропозицій і рішень</w:t>
            </w:r>
          </w:p>
        </w:tc>
      </w:tr>
      <w:tr w:rsidR="00110B50" w:rsidRPr="00085B81" w:rsidTr="0073386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2</w:t>
            </w:r>
          </w:p>
        </w:tc>
        <w:tc>
          <w:tcPr>
            <w:tcW w:w="3938" w:type="dxa"/>
            <w:gridSpan w:val="2"/>
            <w:tcBorders>
              <w:bottom w:val="single" w:sz="6" w:space="0" w:color="000000"/>
            </w:tcBorders>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організацією роботи</w:t>
            </w:r>
          </w:p>
        </w:tc>
        <w:tc>
          <w:tcPr>
            <w:tcW w:w="5264" w:type="dxa"/>
            <w:gridSpan w:val="2"/>
            <w:tcBorders>
              <w:bottom w:val="single" w:sz="6" w:space="0" w:color="000000"/>
            </w:tcBorders>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чітке бачення цілі;</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ефективне управління ресурсами;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чітке планування реалізації;</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ефективне формування та управління процесами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3</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персоналом</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делегування та управління результатами;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управління мотивацією;</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наставництво та розвиток талантів;</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стимулювання командної роботи та співробітництва</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4</w:t>
            </w:r>
          </w:p>
        </w:tc>
        <w:tc>
          <w:tcPr>
            <w:tcW w:w="3938" w:type="dxa"/>
            <w:gridSpan w:val="2"/>
          </w:tcPr>
          <w:p w:rsidR="00110B50" w:rsidRPr="00893995" w:rsidRDefault="00110B50" w:rsidP="00110B50">
            <w:pPr>
              <w:pBdr>
                <w:top w:val="nil"/>
                <w:left w:val="nil"/>
                <w:bottom w:val="nil"/>
                <w:right w:val="nil"/>
                <w:between w:val="nil"/>
              </w:pBdr>
              <w:ind w:left="176" w:right="106"/>
              <w:rPr>
                <w:rFonts w:ascii="Times New Roman" w:hAnsi="Times New Roman" w:cs="Times New Roman"/>
                <w:color w:val="000000"/>
                <w:sz w:val="24"/>
                <w:szCs w:val="24"/>
              </w:rPr>
            </w:pPr>
            <w:r w:rsidRPr="00893995">
              <w:rPr>
                <w:rFonts w:ascii="Times New Roman" w:hAnsi="Times New Roman" w:cs="Times New Roman"/>
                <w:color w:val="000000"/>
                <w:sz w:val="24"/>
                <w:szCs w:val="24"/>
              </w:rPr>
              <w:t>Відповідальність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усвідомлення важливості якісного виконання своїх посадових обов'язків з дотриманням строків та встановлених процедур;</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брати на себе зобов’язання, чітко їх дотримуватись і виконувати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5</w:t>
            </w:r>
          </w:p>
        </w:tc>
        <w:tc>
          <w:tcPr>
            <w:tcW w:w="3938" w:type="dxa"/>
            <w:gridSpan w:val="2"/>
          </w:tcPr>
          <w:p w:rsidR="00110B50" w:rsidRDefault="00110B50" w:rsidP="00110B50">
            <w:pPr>
              <w:pBdr>
                <w:top w:val="nil"/>
                <w:left w:val="nil"/>
                <w:bottom w:val="nil"/>
                <w:right w:val="nil"/>
                <w:between w:val="nil"/>
              </w:pBdr>
              <w:tabs>
                <w:tab w:val="left" w:pos="1903"/>
              </w:tabs>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Ефективність аналізу та висновків</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узагальнювати інформацію, у тому числі з урахуванням гендерної статистики;</w:t>
            </w:r>
          </w:p>
          <w:p w:rsidR="00110B50" w:rsidRPr="009474CA"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встановлювати логічні взаємозв’язки;</w:t>
            </w:r>
          </w:p>
          <w:p w:rsidR="00110B50" w:rsidRPr="00110B50"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FF0000"/>
                <w:sz w:val="24"/>
                <w:szCs w:val="24"/>
              </w:rPr>
            </w:pPr>
            <w:r w:rsidRPr="009474CA">
              <w:rPr>
                <w:rFonts w:ascii="Times New Roman" w:eastAsia="Times New Roman" w:hAnsi="Times New Roman" w:cs="Times New Roman"/>
                <w:sz w:val="24"/>
                <w:szCs w:val="24"/>
              </w:rPr>
              <w:t xml:space="preserve"> здатність робити коректні висновки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6</w:t>
            </w:r>
          </w:p>
        </w:tc>
        <w:tc>
          <w:tcPr>
            <w:tcW w:w="3938" w:type="dxa"/>
            <w:gridSpan w:val="2"/>
          </w:tcPr>
          <w:p w:rsidR="00110B50" w:rsidRDefault="00110B50" w:rsidP="00110B50">
            <w:pPr>
              <w:pBdr>
                <w:top w:val="nil"/>
                <w:left w:val="nil"/>
                <w:bottom w:val="nil"/>
                <w:right w:val="nil"/>
                <w:between w:val="nil"/>
              </w:pBdr>
              <w:tabs>
                <w:tab w:val="left" w:pos="1867"/>
              </w:tabs>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Уважність до деталей</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здатний помічати окремі елементи та акцентувати увагу на деталях у своїй роботі;</w:t>
            </w:r>
          </w:p>
          <w:p w:rsidR="00110B50" w:rsidRPr="009474CA" w:rsidRDefault="00110B50" w:rsidP="00110B50">
            <w:pPr>
              <w:widowControl w:val="0"/>
              <w:numPr>
                <w:ilvl w:val="0"/>
                <w:numId w:val="3"/>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здатний враховувати деталі при прийнятті рішень</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7</w:t>
            </w:r>
          </w:p>
        </w:tc>
        <w:tc>
          <w:tcPr>
            <w:tcW w:w="3938" w:type="dxa"/>
            <w:gridSpan w:val="2"/>
          </w:tcPr>
          <w:p w:rsidR="00110B50" w:rsidRDefault="00110B50" w:rsidP="00110B50">
            <w:pPr>
              <w:pBdr>
                <w:top w:val="nil"/>
                <w:left w:val="nil"/>
                <w:bottom w:val="nil"/>
                <w:right w:val="nil"/>
                <w:between w:val="nil"/>
              </w:pBdr>
              <w:ind w:left="176" w:right="1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Самоорганізація та самостійність в роботі</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110B50" w:rsidRPr="009474CA"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до </w:t>
            </w:r>
            <w:proofErr w:type="spellStart"/>
            <w:r w:rsidRPr="009474CA">
              <w:rPr>
                <w:rFonts w:ascii="Times New Roman" w:eastAsia="Times New Roman" w:hAnsi="Times New Roman" w:cs="Times New Roman"/>
                <w:sz w:val="24"/>
                <w:szCs w:val="24"/>
              </w:rPr>
              <w:t>самомотивації</w:t>
            </w:r>
            <w:proofErr w:type="spellEnd"/>
            <w:r w:rsidRPr="009474CA">
              <w:rPr>
                <w:rFonts w:ascii="Times New Roman" w:eastAsia="Times New Roman" w:hAnsi="Times New Roman" w:cs="Times New Roman"/>
                <w:sz w:val="24"/>
                <w:szCs w:val="24"/>
              </w:rPr>
              <w:t xml:space="preserve"> (самоуправління);</w:t>
            </w:r>
          </w:p>
          <w:p w:rsidR="00110B50" w:rsidRPr="009474CA" w:rsidRDefault="00110B50" w:rsidP="00110B50">
            <w:pPr>
              <w:widowControl w:val="0"/>
              <w:numPr>
                <w:ilvl w:val="0"/>
                <w:numId w:val="3"/>
              </w:numPr>
              <w:pBdr>
                <w:top w:val="nil"/>
                <w:left w:val="nil"/>
                <w:bottom w:val="nil"/>
                <w:right w:val="nil"/>
                <w:between w:val="nil"/>
              </w:pBdr>
              <w:tabs>
                <w:tab w:val="left" w:pos="572"/>
                <w:tab w:val="left" w:pos="1593"/>
                <w:tab w:val="left" w:pos="3212"/>
                <w:tab w:val="left" w:pos="4664"/>
                <w:tab w:val="left" w:pos="5939"/>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вміння самостійно приймати рішення і виконувати завдання у процесі професійної діяльності</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8</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Стресостійкість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уміння розуміти та управляти своїми емоціями;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до самоконтролю;</w:t>
            </w:r>
          </w:p>
          <w:p w:rsidR="00110B50" w:rsidRPr="009474CA" w:rsidRDefault="00110B50" w:rsidP="00110B50">
            <w:pPr>
              <w:widowControl w:val="0"/>
              <w:numPr>
                <w:ilvl w:val="0"/>
                <w:numId w:val="3"/>
              </w:numPr>
              <w:pBdr>
                <w:top w:val="nil"/>
                <w:left w:val="nil"/>
                <w:bottom w:val="nil"/>
                <w:right w:val="nil"/>
                <w:between w:val="nil"/>
              </w:pBdr>
              <w:tabs>
                <w:tab w:val="left" w:pos="384"/>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до конструктивного ставлення до зворотного зв’язку, зокрема критики;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оптимізм</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8"/>
        </w:trPr>
        <w:tc>
          <w:tcPr>
            <w:tcW w:w="9782" w:type="dxa"/>
            <w:gridSpan w:val="5"/>
            <w:shd w:val="clear" w:color="auto" w:fill="auto"/>
            <w:hideMark/>
          </w:tcPr>
          <w:p w:rsidR="00110B50" w:rsidRPr="00085B81" w:rsidRDefault="00110B50" w:rsidP="00110B50">
            <w:pPr>
              <w:pStyle w:val="rvps12"/>
              <w:spacing w:before="150" w:beforeAutospacing="0" w:after="150" w:afterAutospacing="0"/>
              <w:jc w:val="center"/>
            </w:pPr>
            <w:r w:rsidRPr="00085B81">
              <w:t>Професійні знання</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4518" w:type="dxa"/>
            <w:gridSpan w:val="3"/>
            <w:shd w:val="clear" w:color="auto" w:fill="auto"/>
            <w:hideMark/>
          </w:tcPr>
          <w:p w:rsidR="00110B50" w:rsidRPr="00085B81" w:rsidRDefault="00110B50" w:rsidP="00110B50">
            <w:pPr>
              <w:pStyle w:val="rvps12"/>
              <w:spacing w:before="150" w:beforeAutospacing="0" w:after="150" w:afterAutospacing="0"/>
              <w:jc w:val="center"/>
            </w:pPr>
            <w:r w:rsidRPr="00085B81">
              <w:t>Вимога</w:t>
            </w:r>
          </w:p>
        </w:tc>
        <w:tc>
          <w:tcPr>
            <w:tcW w:w="5264" w:type="dxa"/>
            <w:gridSpan w:val="2"/>
            <w:shd w:val="clear" w:color="auto" w:fill="auto"/>
            <w:hideMark/>
          </w:tcPr>
          <w:p w:rsidR="00110B50" w:rsidRPr="00085B81" w:rsidRDefault="00110B50" w:rsidP="00110B50">
            <w:pPr>
              <w:pStyle w:val="rvps12"/>
              <w:spacing w:before="150" w:beforeAutospacing="0" w:after="150" w:afterAutospacing="0"/>
              <w:jc w:val="center"/>
            </w:pPr>
            <w:r w:rsidRPr="00085B81">
              <w:t>Компоненти вимоги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1"/>
        </w:trPr>
        <w:tc>
          <w:tcPr>
            <w:tcW w:w="580" w:type="dxa"/>
            <w:shd w:val="clear" w:color="auto" w:fill="auto"/>
          </w:tcPr>
          <w:p w:rsidR="00110B50" w:rsidRPr="00085B81" w:rsidRDefault="00110B50" w:rsidP="00110B50">
            <w:pPr>
              <w:pStyle w:val="rvps12"/>
              <w:spacing w:before="150" w:beforeAutospacing="0" w:after="150" w:afterAutospacing="0"/>
              <w:jc w:val="center"/>
            </w:pPr>
            <w:r>
              <w:lastRenderedPageBreak/>
              <w:t>1</w:t>
            </w:r>
          </w:p>
        </w:tc>
        <w:tc>
          <w:tcPr>
            <w:tcW w:w="3938" w:type="dxa"/>
            <w:gridSpan w:val="2"/>
            <w:shd w:val="clear" w:color="auto" w:fill="auto"/>
          </w:tcPr>
          <w:p w:rsidR="00110B50" w:rsidRPr="0081311A" w:rsidRDefault="00110B50" w:rsidP="00110B50">
            <w:pPr>
              <w:pStyle w:val="rvps14"/>
              <w:spacing w:before="0" w:beforeAutospacing="0" w:after="150" w:afterAutospacing="0"/>
            </w:pPr>
            <w:r w:rsidRPr="0081311A">
              <w:t>Знання законодавства</w:t>
            </w:r>
          </w:p>
        </w:tc>
        <w:tc>
          <w:tcPr>
            <w:tcW w:w="5264" w:type="dxa"/>
            <w:gridSpan w:val="2"/>
            <w:shd w:val="clear" w:color="auto" w:fill="auto"/>
          </w:tcPr>
          <w:p w:rsidR="00110B50" w:rsidRPr="009474CA" w:rsidRDefault="00110B50" w:rsidP="00110B50">
            <w:pPr>
              <w:pStyle w:val="rvps14"/>
              <w:spacing w:before="0" w:beforeAutospacing="0" w:after="150" w:afterAutospacing="0"/>
              <w:ind w:left="163"/>
            </w:pPr>
            <w:r w:rsidRPr="009474CA">
              <w:t>Знання:</w:t>
            </w:r>
            <w:r w:rsidRPr="009474CA">
              <w:br/>
            </w:r>
            <w:hyperlink r:id="rId6" w:tgtFrame="_blank" w:history="1">
              <w:r w:rsidRPr="009474CA">
                <w:rPr>
                  <w:rStyle w:val="a3"/>
                  <w:color w:val="auto"/>
                </w:rPr>
                <w:t>Конституції України</w:t>
              </w:r>
            </w:hyperlink>
            <w:r w:rsidRPr="009474CA">
              <w:t>;</w:t>
            </w:r>
            <w:r w:rsidRPr="009474CA">
              <w:br/>
            </w:r>
            <w:hyperlink r:id="rId7" w:tgtFrame="_blank" w:history="1">
              <w:r w:rsidRPr="009474CA">
                <w:rPr>
                  <w:rStyle w:val="a3"/>
                  <w:color w:val="auto"/>
                </w:rPr>
                <w:t>Закону України</w:t>
              </w:r>
            </w:hyperlink>
            <w:r w:rsidRPr="009474CA">
              <w:t> “Про державну службу”;</w:t>
            </w:r>
            <w:r w:rsidRPr="009474CA">
              <w:br/>
            </w:r>
            <w:hyperlink r:id="rId8" w:tgtFrame="_blank" w:history="1">
              <w:r w:rsidRPr="009474CA">
                <w:rPr>
                  <w:rStyle w:val="a3"/>
                  <w:color w:val="auto"/>
                </w:rPr>
                <w:t>Закону України</w:t>
              </w:r>
            </w:hyperlink>
            <w:r w:rsidRPr="009474CA">
              <w:t> “Про запобігання корупції” та іншого законодавства</w:t>
            </w:r>
          </w:p>
        </w:tc>
      </w:tr>
      <w:tr w:rsidR="00110B50" w:rsidRPr="00085B81" w:rsidTr="000F14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1"/>
        </w:trPr>
        <w:tc>
          <w:tcPr>
            <w:tcW w:w="580" w:type="dxa"/>
            <w:shd w:val="clear" w:color="auto" w:fill="auto"/>
          </w:tcPr>
          <w:p w:rsidR="00110B50" w:rsidRPr="00085B81" w:rsidRDefault="00110B50" w:rsidP="00110B50">
            <w:pPr>
              <w:pStyle w:val="rvps12"/>
              <w:spacing w:before="150" w:beforeAutospacing="0" w:after="150" w:afterAutospacing="0"/>
              <w:jc w:val="center"/>
            </w:pPr>
            <w:r>
              <w:t>2</w:t>
            </w:r>
          </w:p>
        </w:tc>
        <w:tc>
          <w:tcPr>
            <w:tcW w:w="3938" w:type="dxa"/>
            <w:gridSpan w:val="2"/>
            <w:shd w:val="clear" w:color="auto" w:fill="auto"/>
          </w:tcPr>
          <w:p w:rsidR="00110B50" w:rsidRPr="0081311A" w:rsidRDefault="00110B50" w:rsidP="00110B50">
            <w:pPr>
              <w:pStyle w:val="rvps14"/>
              <w:spacing w:before="150" w:beforeAutospacing="0" w:after="150" w:afterAutospacing="0"/>
            </w:pPr>
            <w:r w:rsidRPr="0081311A">
              <w:t>Знання законодавства у сфері</w:t>
            </w:r>
          </w:p>
        </w:tc>
        <w:tc>
          <w:tcPr>
            <w:tcW w:w="5264" w:type="dxa"/>
            <w:gridSpan w:val="2"/>
            <w:shd w:val="clear" w:color="auto" w:fill="auto"/>
          </w:tcPr>
          <w:p w:rsidR="00110B50" w:rsidRPr="009474CA" w:rsidRDefault="00110B50" w:rsidP="00110B50">
            <w:pPr>
              <w:pStyle w:val="a5"/>
              <w:spacing w:before="0" w:beforeAutospacing="0" w:after="0" w:afterAutospacing="0"/>
              <w:ind w:left="163" w:right="142"/>
              <w:rPr>
                <w:lang w:val="uk-UA"/>
              </w:rPr>
            </w:pPr>
            <w:r w:rsidRPr="009474CA">
              <w:rPr>
                <w:lang w:val="uk-UA"/>
              </w:rPr>
              <w:t>- Закон України «Про державну таємницю».</w:t>
            </w:r>
          </w:p>
          <w:p w:rsidR="00110B50" w:rsidRPr="009474CA" w:rsidRDefault="00110B50" w:rsidP="00110B50">
            <w:pPr>
              <w:pStyle w:val="a5"/>
              <w:spacing w:before="0" w:beforeAutospacing="0" w:after="0" w:afterAutospacing="0"/>
              <w:ind w:left="163" w:right="142"/>
              <w:rPr>
                <w:lang w:val="uk-UA"/>
              </w:rPr>
            </w:pPr>
            <w:r w:rsidRPr="009474CA">
              <w:rPr>
                <w:lang w:val="uk-UA"/>
              </w:rPr>
              <w:t>- Закон України «Про захист персональних даних».</w:t>
            </w:r>
          </w:p>
          <w:p w:rsidR="001A7DA5" w:rsidRPr="009474CA" w:rsidRDefault="001A7DA5" w:rsidP="00110B50">
            <w:pPr>
              <w:pStyle w:val="a5"/>
              <w:spacing w:before="0" w:beforeAutospacing="0" w:after="0" w:afterAutospacing="0"/>
              <w:ind w:left="163" w:right="142"/>
              <w:rPr>
                <w:lang w:val="uk-UA"/>
              </w:rPr>
            </w:pPr>
            <w:r w:rsidRPr="009474CA">
              <w:rPr>
                <w:lang w:val="uk-UA"/>
              </w:rPr>
              <w:t>- Закон України «Про інформацію»</w:t>
            </w:r>
          </w:p>
          <w:p w:rsidR="00110B50" w:rsidRPr="009474CA" w:rsidRDefault="00110B50" w:rsidP="00110B50">
            <w:pPr>
              <w:tabs>
                <w:tab w:val="left" w:pos="1440"/>
              </w:tabs>
              <w:spacing w:after="0"/>
              <w:ind w:left="163" w:right="142"/>
              <w:jc w:val="both"/>
              <w:rPr>
                <w:rFonts w:ascii="Times New Roman" w:hAnsi="Times New Roman" w:cs="Times New Roman"/>
                <w:sz w:val="24"/>
                <w:szCs w:val="24"/>
              </w:rPr>
            </w:pPr>
            <w:r w:rsidRPr="009474CA">
              <w:rPr>
                <w:rFonts w:ascii="Times New Roman" w:hAnsi="Times New Roman" w:cs="Times New Roman"/>
                <w:sz w:val="24"/>
                <w:szCs w:val="24"/>
              </w:rPr>
              <w:t>- Постанова Кабінету Міністрів України від 18.12.2013 № 939.</w:t>
            </w:r>
          </w:p>
          <w:p w:rsidR="00110B50" w:rsidRPr="009474CA" w:rsidRDefault="00110B50" w:rsidP="00110B50">
            <w:pPr>
              <w:pStyle w:val="a5"/>
              <w:spacing w:before="0" w:beforeAutospacing="0" w:after="0" w:afterAutospacing="0"/>
              <w:ind w:left="163" w:right="142"/>
              <w:rPr>
                <w:lang w:val="uk-UA"/>
              </w:rPr>
            </w:pPr>
            <w:r w:rsidRPr="009474CA">
              <w:rPr>
                <w:lang w:val="uk-UA"/>
              </w:rPr>
              <w:t>- Типова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затверджену постановою Кабінету Міністрів України від 19.10.2016 № 736.</w:t>
            </w:r>
          </w:p>
          <w:p w:rsidR="00110B50" w:rsidRPr="009474CA" w:rsidRDefault="00110B50" w:rsidP="00110B50">
            <w:pPr>
              <w:pStyle w:val="a5"/>
              <w:spacing w:before="0" w:beforeAutospacing="0" w:after="0" w:afterAutospacing="0"/>
              <w:ind w:left="163" w:right="142"/>
              <w:rPr>
                <w:lang w:val="uk-UA"/>
              </w:rPr>
            </w:pPr>
            <w:r w:rsidRPr="009474CA">
              <w:rPr>
                <w:lang w:val="uk-UA"/>
              </w:rPr>
              <w:t>-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 , затверджену наказом Генеральної прокуратури У</w:t>
            </w:r>
            <w:r w:rsidR="00B26347" w:rsidRPr="009474CA">
              <w:rPr>
                <w:lang w:val="uk-UA"/>
              </w:rPr>
              <w:t>країни від 27.09</w:t>
            </w:r>
            <w:r w:rsidRPr="009474CA">
              <w:rPr>
                <w:lang w:val="uk-UA"/>
              </w:rPr>
              <w:t>.20</w:t>
            </w:r>
            <w:r w:rsidR="00B26347" w:rsidRPr="009474CA">
              <w:rPr>
                <w:lang w:val="uk-UA"/>
              </w:rPr>
              <w:t>22 № 19</w:t>
            </w:r>
            <w:r w:rsidRPr="009474CA">
              <w:rPr>
                <w:lang w:val="uk-UA"/>
              </w:rPr>
              <w:t>9.</w:t>
            </w:r>
          </w:p>
          <w:p w:rsidR="00110B50" w:rsidRPr="009474CA" w:rsidRDefault="00110B50" w:rsidP="00110B50">
            <w:pPr>
              <w:spacing w:after="60"/>
              <w:ind w:left="163" w:right="142" w:firstLine="142"/>
              <w:rPr>
                <w:rFonts w:ascii="Times New Roman" w:hAnsi="Times New Roman" w:cs="Times New Roman"/>
                <w:sz w:val="24"/>
                <w:szCs w:val="24"/>
              </w:rPr>
            </w:pPr>
            <w:r w:rsidRPr="009474CA">
              <w:rPr>
                <w:rFonts w:ascii="Times New Roman" w:hAnsi="Times New Roman" w:cs="Times New Roman"/>
                <w:sz w:val="24"/>
                <w:szCs w:val="24"/>
              </w:rPr>
              <w:t>- Тимчасова інструкція з діловодства в органах прокуратури України, затверджену наказом Генеральної прокуратури України 12.02.2019 № 27.</w:t>
            </w:r>
          </w:p>
        </w:tc>
      </w:tr>
    </w:tbl>
    <w:p w:rsidR="00624C67" w:rsidRDefault="00624C67" w:rsidP="00624C67">
      <w:pPr>
        <w:rPr>
          <w:sz w:val="2"/>
          <w:szCs w:val="2"/>
        </w:rPr>
      </w:pPr>
    </w:p>
    <w:p w:rsidR="00EA2E7D" w:rsidRDefault="00EA2E7D" w:rsidP="00624C67">
      <w:pPr>
        <w:rPr>
          <w:sz w:val="2"/>
          <w:szCs w:val="2"/>
        </w:rPr>
      </w:pPr>
    </w:p>
    <w:p w:rsidR="00EA2E7D" w:rsidRDefault="00EA2E7D" w:rsidP="00624C67">
      <w:pPr>
        <w:rPr>
          <w:sz w:val="2"/>
          <w:szCs w:val="2"/>
        </w:rPr>
      </w:pPr>
    </w:p>
    <w:p w:rsidR="00EA2E7D" w:rsidRDefault="00EA2E7D" w:rsidP="00624C67">
      <w:pPr>
        <w:rPr>
          <w:sz w:val="2"/>
          <w:szCs w:val="2"/>
        </w:rPr>
      </w:pPr>
      <w:r>
        <w:rPr>
          <w:sz w:val="2"/>
          <w:szCs w:val="2"/>
        </w:rPr>
        <w:t>мпрногнп</w:t>
      </w:r>
    </w:p>
    <w:p w:rsidR="00EA2E7D" w:rsidRDefault="00EA2E7D" w:rsidP="00624C67">
      <w:pPr>
        <w:rPr>
          <w:sz w:val="2"/>
          <w:szCs w:val="2"/>
        </w:rPr>
      </w:pPr>
    </w:p>
    <w:p w:rsidR="00EA2E7D" w:rsidRDefault="00EA2E7D" w:rsidP="00624C67">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tabs>
          <w:tab w:val="left" w:pos="6030"/>
        </w:tabs>
        <w:rPr>
          <w:sz w:val="2"/>
          <w:szCs w:val="2"/>
        </w:rPr>
      </w:pPr>
      <w:r>
        <w:rPr>
          <w:sz w:val="2"/>
          <w:szCs w:val="2"/>
        </w:rPr>
        <w:tab/>
      </w:r>
    </w:p>
    <w:sectPr w:rsidR="00EA2E7D" w:rsidRPr="00EA2E7D" w:rsidSect="002519FD">
      <w:pgSz w:w="11906" w:h="16838"/>
      <w:pgMar w:top="1134"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202"/>
    <w:multiLevelType w:val="multilevel"/>
    <w:tmpl w:val="F4F638DC"/>
    <w:lvl w:ilvl="0">
      <w:start w:val="1"/>
      <w:numFmt w:val="bullet"/>
      <w:lvlText w:val="-"/>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412F6475"/>
    <w:multiLevelType w:val="hybridMultilevel"/>
    <w:tmpl w:val="45B22D12"/>
    <w:lvl w:ilvl="0" w:tplc="DF7425AE">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568E49A4"/>
    <w:multiLevelType w:val="hybridMultilevel"/>
    <w:tmpl w:val="ABE63106"/>
    <w:lvl w:ilvl="0" w:tplc="8398C0E6">
      <w:start w:val="1"/>
      <w:numFmt w:val="decimal"/>
      <w:lvlText w:val="%1)"/>
      <w:lvlJc w:val="left"/>
      <w:pPr>
        <w:ind w:left="922" w:hanging="360"/>
      </w:pPr>
      <w:rPr>
        <w:rFonts w:hint="default"/>
      </w:rPr>
    </w:lvl>
    <w:lvl w:ilvl="1" w:tplc="04220019" w:tentative="1">
      <w:start w:val="1"/>
      <w:numFmt w:val="lowerLetter"/>
      <w:lvlText w:val="%2."/>
      <w:lvlJc w:val="left"/>
      <w:pPr>
        <w:ind w:left="1642" w:hanging="360"/>
      </w:pPr>
    </w:lvl>
    <w:lvl w:ilvl="2" w:tplc="0422001B" w:tentative="1">
      <w:start w:val="1"/>
      <w:numFmt w:val="lowerRoman"/>
      <w:lvlText w:val="%3."/>
      <w:lvlJc w:val="right"/>
      <w:pPr>
        <w:ind w:left="2362" w:hanging="180"/>
      </w:pPr>
    </w:lvl>
    <w:lvl w:ilvl="3" w:tplc="0422000F" w:tentative="1">
      <w:start w:val="1"/>
      <w:numFmt w:val="decimal"/>
      <w:lvlText w:val="%4."/>
      <w:lvlJc w:val="left"/>
      <w:pPr>
        <w:ind w:left="3082" w:hanging="360"/>
      </w:pPr>
    </w:lvl>
    <w:lvl w:ilvl="4" w:tplc="04220019" w:tentative="1">
      <w:start w:val="1"/>
      <w:numFmt w:val="lowerLetter"/>
      <w:lvlText w:val="%5."/>
      <w:lvlJc w:val="left"/>
      <w:pPr>
        <w:ind w:left="3802" w:hanging="360"/>
      </w:pPr>
    </w:lvl>
    <w:lvl w:ilvl="5" w:tplc="0422001B" w:tentative="1">
      <w:start w:val="1"/>
      <w:numFmt w:val="lowerRoman"/>
      <w:lvlText w:val="%6."/>
      <w:lvlJc w:val="right"/>
      <w:pPr>
        <w:ind w:left="4522" w:hanging="180"/>
      </w:pPr>
    </w:lvl>
    <w:lvl w:ilvl="6" w:tplc="0422000F" w:tentative="1">
      <w:start w:val="1"/>
      <w:numFmt w:val="decimal"/>
      <w:lvlText w:val="%7."/>
      <w:lvlJc w:val="left"/>
      <w:pPr>
        <w:ind w:left="5242" w:hanging="360"/>
      </w:pPr>
    </w:lvl>
    <w:lvl w:ilvl="7" w:tplc="04220019" w:tentative="1">
      <w:start w:val="1"/>
      <w:numFmt w:val="lowerLetter"/>
      <w:lvlText w:val="%8."/>
      <w:lvlJc w:val="left"/>
      <w:pPr>
        <w:ind w:left="5962" w:hanging="360"/>
      </w:pPr>
    </w:lvl>
    <w:lvl w:ilvl="8" w:tplc="0422001B" w:tentative="1">
      <w:start w:val="1"/>
      <w:numFmt w:val="lowerRoman"/>
      <w:lvlText w:val="%9."/>
      <w:lvlJc w:val="right"/>
      <w:pPr>
        <w:ind w:left="6682" w:hanging="180"/>
      </w:pPr>
    </w:lvl>
  </w:abstractNum>
  <w:abstractNum w:abstractNumId="4" w15:restartNumberingAfterBreak="0">
    <w:nsid w:val="686412CD"/>
    <w:multiLevelType w:val="hybridMultilevel"/>
    <w:tmpl w:val="5D6A2984"/>
    <w:lvl w:ilvl="0" w:tplc="0B66B684">
      <w:numFmt w:val="bullet"/>
      <w:lvlText w:val=""/>
      <w:lvlJc w:val="left"/>
      <w:pPr>
        <w:ind w:left="510" w:hanging="360"/>
      </w:pPr>
      <w:rPr>
        <w:rFonts w:ascii="Symbol" w:eastAsia="Times New Roman" w:hAnsi="Symbol"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5" w15:restartNumberingAfterBreak="0">
    <w:nsid w:val="69077715"/>
    <w:multiLevelType w:val="hybridMultilevel"/>
    <w:tmpl w:val="5E007B00"/>
    <w:lvl w:ilvl="0" w:tplc="DF7425A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944F16"/>
    <w:multiLevelType w:val="hybridMultilevel"/>
    <w:tmpl w:val="ED3C9EC6"/>
    <w:lvl w:ilvl="0" w:tplc="BF76C026">
      <w:start w:val="46"/>
      <w:numFmt w:val="bullet"/>
      <w:lvlText w:val="-"/>
      <w:lvlJc w:val="left"/>
      <w:pPr>
        <w:ind w:left="507" w:hanging="360"/>
      </w:pPr>
      <w:rPr>
        <w:rFonts w:ascii="Times New Roman" w:eastAsia="Times New Roman" w:hAnsi="Times New Roman" w:cs="Times New Roman" w:hint="default"/>
      </w:rPr>
    </w:lvl>
    <w:lvl w:ilvl="1" w:tplc="04190003" w:tentative="1">
      <w:start w:val="1"/>
      <w:numFmt w:val="bullet"/>
      <w:lvlText w:val="o"/>
      <w:lvlJc w:val="left"/>
      <w:pPr>
        <w:ind w:left="1227" w:hanging="360"/>
      </w:pPr>
      <w:rPr>
        <w:rFonts w:ascii="Courier New" w:hAnsi="Courier New" w:cs="Courier New" w:hint="default"/>
      </w:rPr>
    </w:lvl>
    <w:lvl w:ilvl="2" w:tplc="04190005" w:tentative="1">
      <w:start w:val="1"/>
      <w:numFmt w:val="bullet"/>
      <w:lvlText w:val=""/>
      <w:lvlJc w:val="left"/>
      <w:pPr>
        <w:ind w:left="1947" w:hanging="360"/>
      </w:pPr>
      <w:rPr>
        <w:rFonts w:ascii="Wingdings" w:hAnsi="Wingdings" w:hint="default"/>
      </w:rPr>
    </w:lvl>
    <w:lvl w:ilvl="3" w:tplc="04190001" w:tentative="1">
      <w:start w:val="1"/>
      <w:numFmt w:val="bullet"/>
      <w:lvlText w:val=""/>
      <w:lvlJc w:val="left"/>
      <w:pPr>
        <w:ind w:left="2667" w:hanging="360"/>
      </w:pPr>
      <w:rPr>
        <w:rFonts w:ascii="Symbol" w:hAnsi="Symbol" w:hint="default"/>
      </w:rPr>
    </w:lvl>
    <w:lvl w:ilvl="4" w:tplc="04190003" w:tentative="1">
      <w:start w:val="1"/>
      <w:numFmt w:val="bullet"/>
      <w:lvlText w:val="o"/>
      <w:lvlJc w:val="left"/>
      <w:pPr>
        <w:ind w:left="3387" w:hanging="360"/>
      </w:pPr>
      <w:rPr>
        <w:rFonts w:ascii="Courier New" w:hAnsi="Courier New" w:cs="Courier New" w:hint="default"/>
      </w:rPr>
    </w:lvl>
    <w:lvl w:ilvl="5" w:tplc="04190005" w:tentative="1">
      <w:start w:val="1"/>
      <w:numFmt w:val="bullet"/>
      <w:lvlText w:val=""/>
      <w:lvlJc w:val="left"/>
      <w:pPr>
        <w:ind w:left="4107" w:hanging="360"/>
      </w:pPr>
      <w:rPr>
        <w:rFonts w:ascii="Wingdings" w:hAnsi="Wingdings" w:hint="default"/>
      </w:rPr>
    </w:lvl>
    <w:lvl w:ilvl="6" w:tplc="04190001" w:tentative="1">
      <w:start w:val="1"/>
      <w:numFmt w:val="bullet"/>
      <w:lvlText w:val=""/>
      <w:lvlJc w:val="left"/>
      <w:pPr>
        <w:ind w:left="4827" w:hanging="360"/>
      </w:pPr>
      <w:rPr>
        <w:rFonts w:ascii="Symbol" w:hAnsi="Symbol" w:hint="default"/>
      </w:rPr>
    </w:lvl>
    <w:lvl w:ilvl="7" w:tplc="04190003" w:tentative="1">
      <w:start w:val="1"/>
      <w:numFmt w:val="bullet"/>
      <w:lvlText w:val="o"/>
      <w:lvlJc w:val="left"/>
      <w:pPr>
        <w:ind w:left="5547" w:hanging="360"/>
      </w:pPr>
      <w:rPr>
        <w:rFonts w:ascii="Courier New" w:hAnsi="Courier New" w:cs="Courier New" w:hint="default"/>
      </w:rPr>
    </w:lvl>
    <w:lvl w:ilvl="8" w:tplc="04190005" w:tentative="1">
      <w:start w:val="1"/>
      <w:numFmt w:val="bullet"/>
      <w:lvlText w:val=""/>
      <w:lvlJc w:val="left"/>
      <w:pPr>
        <w:ind w:left="6267" w:hanging="360"/>
      </w:pPr>
      <w:rPr>
        <w:rFonts w:ascii="Wingdings" w:hAnsi="Wingdings" w:hint="default"/>
      </w:rPr>
    </w:lvl>
  </w:abstractNum>
  <w:abstractNum w:abstractNumId="7" w15:restartNumberingAfterBreak="0">
    <w:nsid w:val="79550440"/>
    <w:multiLevelType w:val="hybridMultilevel"/>
    <w:tmpl w:val="D8DAAF4C"/>
    <w:lvl w:ilvl="0" w:tplc="EC10DAD6">
      <w:start w:val="5"/>
      <w:numFmt w:val="bullet"/>
      <w:lvlText w:val="-"/>
      <w:lvlJc w:val="left"/>
      <w:pPr>
        <w:ind w:left="420" w:hanging="360"/>
      </w:pPr>
      <w:rPr>
        <w:rFonts w:ascii="Times New Roman" w:eastAsiaTheme="minorHAnsi"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67"/>
    <w:rsid w:val="00001CC9"/>
    <w:rsid w:val="00002B52"/>
    <w:rsid w:val="00024F5F"/>
    <w:rsid w:val="00024F91"/>
    <w:rsid w:val="00041B48"/>
    <w:rsid w:val="0005587C"/>
    <w:rsid w:val="000A1794"/>
    <w:rsid w:val="000F14F5"/>
    <w:rsid w:val="00110B50"/>
    <w:rsid w:val="00122254"/>
    <w:rsid w:val="00142B54"/>
    <w:rsid w:val="00184831"/>
    <w:rsid w:val="001A4343"/>
    <w:rsid w:val="001A7DA5"/>
    <w:rsid w:val="00223889"/>
    <w:rsid w:val="00245150"/>
    <w:rsid w:val="00245773"/>
    <w:rsid w:val="002519FD"/>
    <w:rsid w:val="002A1A95"/>
    <w:rsid w:val="002C629B"/>
    <w:rsid w:val="002E3C21"/>
    <w:rsid w:val="00334DBA"/>
    <w:rsid w:val="003362B5"/>
    <w:rsid w:val="00382E94"/>
    <w:rsid w:val="0039161F"/>
    <w:rsid w:val="003C38E0"/>
    <w:rsid w:val="003D651E"/>
    <w:rsid w:val="004202C7"/>
    <w:rsid w:val="00456DFE"/>
    <w:rsid w:val="004F1104"/>
    <w:rsid w:val="004F49B0"/>
    <w:rsid w:val="005A1235"/>
    <w:rsid w:val="005E79A9"/>
    <w:rsid w:val="00624C67"/>
    <w:rsid w:val="00631106"/>
    <w:rsid w:val="00644DA5"/>
    <w:rsid w:val="006623CF"/>
    <w:rsid w:val="00685B5C"/>
    <w:rsid w:val="006B7C3E"/>
    <w:rsid w:val="006E158A"/>
    <w:rsid w:val="006E2BA7"/>
    <w:rsid w:val="0074491B"/>
    <w:rsid w:val="007D1DB3"/>
    <w:rsid w:val="007E6DB1"/>
    <w:rsid w:val="008072F5"/>
    <w:rsid w:val="0081311A"/>
    <w:rsid w:val="00842DC7"/>
    <w:rsid w:val="00874881"/>
    <w:rsid w:val="00893995"/>
    <w:rsid w:val="00897FA3"/>
    <w:rsid w:val="008A0C44"/>
    <w:rsid w:val="008A3C07"/>
    <w:rsid w:val="008B0949"/>
    <w:rsid w:val="008B446B"/>
    <w:rsid w:val="008C5408"/>
    <w:rsid w:val="009474CA"/>
    <w:rsid w:val="00974F6E"/>
    <w:rsid w:val="00981DD6"/>
    <w:rsid w:val="009E367B"/>
    <w:rsid w:val="009E7035"/>
    <w:rsid w:val="00AA2055"/>
    <w:rsid w:val="00AF68C2"/>
    <w:rsid w:val="00B26347"/>
    <w:rsid w:val="00BE3721"/>
    <w:rsid w:val="00C1722E"/>
    <w:rsid w:val="00C52380"/>
    <w:rsid w:val="00C95BE5"/>
    <w:rsid w:val="00D05B67"/>
    <w:rsid w:val="00D44AC4"/>
    <w:rsid w:val="00DB0540"/>
    <w:rsid w:val="00DB3A61"/>
    <w:rsid w:val="00DD7059"/>
    <w:rsid w:val="00E5175C"/>
    <w:rsid w:val="00E64125"/>
    <w:rsid w:val="00EA2E7D"/>
    <w:rsid w:val="00EB563F"/>
    <w:rsid w:val="00ED222C"/>
    <w:rsid w:val="00F00452"/>
    <w:rsid w:val="00F12268"/>
    <w:rsid w:val="00F45326"/>
    <w:rsid w:val="00FD4558"/>
    <w:rsid w:val="00FD6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FE54"/>
  <w15:chartTrackingRefBased/>
  <w15:docId w15:val="{7D78BBA1-C001-4554-AE92-A987F4D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624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624C6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624C67"/>
    <w:rPr>
      <w:color w:val="0000FF"/>
      <w:u w:val="single"/>
    </w:rPr>
  </w:style>
  <w:style w:type="paragraph" w:customStyle="1" w:styleId="a4">
    <w:name w:val="Нормальний текст"/>
    <w:basedOn w:val="a"/>
    <w:rsid w:val="00624C67"/>
    <w:pPr>
      <w:spacing w:before="120" w:after="0" w:line="240" w:lineRule="auto"/>
      <w:ind w:firstLine="567"/>
    </w:pPr>
    <w:rPr>
      <w:rFonts w:ascii="Antiqua" w:eastAsia="Times New Roman" w:hAnsi="Antiqua" w:cs="Times New Roman"/>
      <w:sz w:val="26"/>
      <w:szCs w:val="20"/>
      <w:lang w:eastAsia="ru-RU"/>
    </w:rPr>
  </w:style>
  <w:style w:type="paragraph" w:styleId="a5">
    <w:name w:val="Normal (Web)"/>
    <w:basedOn w:val="a"/>
    <w:unhideWhenUsed/>
    <w:rsid w:val="00624C6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rvts44">
    <w:name w:val="rvts44"/>
    <w:basedOn w:val="a0"/>
    <w:rsid w:val="00624C67"/>
  </w:style>
  <w:style w:type="paragraph" w:styleId="2">
    <w:name w:val="Body Text 2"/>
    <w:basedOn w:val="a"/>
    <w:link w:val="20"/>
    <w:uiPriority w:val="99"/>
    <w:rsid w:val="00624C67"/>
    <w:pPr>
      <w:spacing w:after="120" w:line="480" w:lineRule="auto"/>
    </w:pPr>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uiPriority w:val="99"/>
    <w:rsid w:val="00624C67"/>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F12268"/>
    <w:pPr>
      <w:ind w:left="720"/>
      <w:contextualSpacing/>
    </w:pPr>
  </w:style>
  <w:style w:type="paragraph" w:styleId="21">
    <w:name w:val="Body Text Indent 2"/>
    <w:basedOn w:val="a"/>
    <w:link w:val="22"/>
    <w:uiPriority w:val="99"/>
    <w:semiHidden/>
    <w:unhideWhenUsed/>
    <w:rsid w:val="00DB3A61"/>
    <w:pPr>
      <w:spacing w:after="120" w:line="480" w:lineRule="auto"/>
      <w:ind w:left="283"/>
    </w:pPr>
  </w:style>
  <w:style w:type="character" w:customStyle="1" w:styleId="22">
    <w:name w:val="Основной текст с отступом 2 Знак"/>
    <w:basedOn w:val="a0"/>
    <w:link w:val="21"/>
    <w:uiPriority w:val="99"/>
    <w:semiHidden/>
    <w:rsid w:val="00DB3A61"/>
  </w:style>
  <w:style w:type="character" w:customStyle="1" w:styleId="rvts0">
    <w:name w:val="rvts0"/>
    <w:basedOn w:val="a0"/>
    <w:rsid w:val="00ED222C"/>
  </w:style>
  <w:style w:type="paragraph" w:customStyle="1" w:styleId="rvps2">
    <w:name w:val="rvps2"/>
    <w:basedOn w:val="a"/>
    <w:rsid w:val="00DB05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24577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45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13111">
      <w:bodyDiv w:val="1"/>
      <w:marLeft w:val="0"/>
      <w:marRight w:val="0"/>
      <w:marTop w:val="0"/>
      <w:marBottom w:val="0"/>
      <w:divBdr>
        <w:top w:val="none" w:sz="0" w:space="0" w:color="auto"/>
        <w:left w:val="none" w:sz="0" w:space="0" w:color="auto"/>
        <w:bottom w:val="none" w:sz="0" w:space="0" w:color="auto"/>
        <w:right w:val="none" w:sz="0" w:space="0" w:color="auto"/>
      </w:divBdr>
    </w:div>
    <w:div w:id="1306861503">
      <w:bodyDiv w:val="1"/>
      <w:marLeft w:val="0"/>
      <w:marRight w:val="0"/>
      <w:marTop w:val="0"/>
      <w:marBottom w:val="0"/>
      <w:divBdr>
        <w:top w:val="none" w:sz="0" w:space="0" w:color="auto"/>
        <w:left w:val="none" w:sz="0" w:space="0" w:color="auto"/>
        <w:bottom w:val="none" w:sz="0" w:space="0" w:color="auto"/>
        <w:right w:val="none" w:sz="0" w:space="0" w:color="auto"/>
      </w:divBdr>
    </w:div>
    <w:div w:id="16494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hyperlink" Target="https://zakon.rada.gov.ua/laws/show/1682-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5336</Words>
  <Characters>3043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Kh10480096</dc:creator>
  <cp:keywords/>
  <dc:description/>
  <cp:lastModifiedBy>Admin</cp:lastModifiedBy>
  <cp:revision>3</cp:revision>
  <cp:lastPrinted>2025-03-11T13:33:00Z</cp:lastPrinted>
  <dcterms:created xsi:type="dcterms:W3CDTF">2025-09-15T14:02:00Z</dcterms:created>
  <dcterms:modified xsi:type="dcterms:W3CDTF">2025-12-11T08:39:00Z</dcterms:modified>
</cp:coreProperties>
</file>