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головного спеціаліста відділу </w:t>
      </w:r>
      <w:r w:rsidR="002B1844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фінансування та бухгалтерського обліку</w:t>
      </w:r>
    </w:p>
    <w:p w:rsidR="00E77A3E" w:rsidRPr="00C1722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77A3E" w:rsidRPr="00382E94" w:rsidRDefault="00E77A3E" w:rsidP="00E77A3E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E77A3E" w:rsidRPr="00314D12" w:rsidTr="005E5F5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3E" w:rsidRPr="002D742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eastAsia="Times New Roman" w:hAnsi="Times New Roman" w:cs="Times New Roman"/>
              </w:rPr>
              <w:t>Облік розрахунків з підзвітними особами Львівської обласної прокуратури, перевірка правильності заповнення авансових звітів і витрачання коштів за призначенням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>Відображення операцій з обліку розрахунків з підзвітними особами в автоматизованій системі ІС-ПРО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та подання квартального звіту «Звіт про суми податкових пільг» та річного звіту «Податкова декларація з плати за землю» в районні органи ДФС Львівської області за місцезнаходженням власних, орендованих, чи переданих у користування земельних ділянок прокуратури Львівської області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eastAsia="Calibri" w:hAnsi="Times New Roman" w:cs="Times New Roman"/>
              </w:rPr>
              <w:t>Підготовка проектів відповідей на звернення та публічні запити фізичних та юридичних осіб, структурних підрозділів обласної прокуратури з питань що належать до компетенції відділу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>рийом, аналіз і контроль табелів обліку робочого часу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>арахування заробітної плати працівникам</w:t>
            </w: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 xml:space="preserve"> органу прокуратури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межах фонду на оплату праці, з проведенням аналізу доходів і видатків на дану статтю витрат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едення та складання особових рахунків працівників </w:t>
            </w: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>органу прокуратури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бюджетний рік</w:t>
            </w:r>
            <w:r w:rsidR="001D343B" w:rsidRPr="00C70A9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.</w:t>
            </w:r>
          </w:p>
          <w:p w:rsidR="001D343B" w:rsidRPr="00C70A98" w:rsidRDefault="00C70A98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Style w:val="FontStyle13"/>
                <w:sz w:val="24"/>
                <w:szCs w:val="24"/>
              </w:rPr>
            </w:pPr>
            <w:r w:rsidRPr="00C70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A98">
              <w:rPr>
                <w:rFonts w:ascii="Times New Roman" w:eastAsia="Calibri" w:hAnsi="Times New Roman" w:cs="Times New Roman"/>
                <w:sz w:val="24"/>
                <w:szCs w:val="24"/>
              </w:rPr>
              <w:t>озрахунок і утримання з заробітної плати усіх видів податків і платежів згідно з чинним законодавством</w:t>
            </w:r>
            <w:r w:rsidR="001D343B" w:rsidRPr="00C70A98">
              <w:rPr>
                <w:rStyle w:val="FontStyle13"/>
                <w:rFonts w:eastAsia="Lucida Sans Unicode"/>
                <w:sz w:val="24"/>
                <w:szCs w:val="24"/>
              </w:rPr>
              <w:t>.</w:t>
            </w:r>
          </w:p>
          <w:p w:rsidR="001D343B" w:rsidRPr="001D343B" w:rsidRDefault="001D343B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sz w:val="24"/>
                <w:szCs w:val="24"/>
              </w:rPr>
              <w:t>Виконання інших доручень керівництва обласної прокуратури та безпосереднього керівника.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5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4F29D7">
            <w:pPr>
              <w:ind w:left="20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 та постанови Кабінету Міністрів України від 18 січня 2017 року № 15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Default="00E77A3E" w:rsidP="005E5F55">
            <w:pPr>
              <w:pStyle w:val="a5"/>
              <w:ind w:left="147" w:right="277"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77A3E" w:rsidRPr="00DD7059" w:rsidRDefault="00E77A3E" w:rsidP="005E5F55">
            <w:pPr>
              <w:pStyle w:val="a5"/>
              <w:ind w:left="177" w:right="27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77A3E" w:rsidRPr="00314D12" w:rsidTr="005E5F5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5A1235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заява про призначення на посаду на період дії воєнного стану;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резюме (відповідно до постанови КМУ від 25.03.2016 № 246);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копія паспорта громадянина України;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копії документів про освіту з додатками, науковий ступінь, вчене звання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</w:pPr>
            <w:r w:rsidRPr="005A1235">
              <w:t>завірена в установленому порядку копія довідки про результати проведення перевірки відповідно до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(за наявності);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shd w:val="clear" w:color="auto" w:fill="FFFFFF"/>
              </w:rPr>
            </w:pPr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C550DA">
              <w:rPr>
                <w:b/>
                <w:bCs/>
              </w:rPr>
              <w:t xml:space="preserve">до </w:t>
            </w:r>
            <w:r w:rsidR="00311D61">
              <w:rPr>
                <w:b/>
                <w:bCs/>
              </w:rPr>
              <w:t>28</w:t>
            </w:r>
            <w:r w:rsidR="004D3F04">
              <w:rPr>
                <w:b/>
                <w:bCs/>
              </w:rPr>
              <w:t xml:space="preserve"> </w:t>
            </w:r>
            <w:r w:rsidR="00311D61">
              <w:rPr>
                <w:b/>
                <w:bCs/>
              </w:rPr>
              <w:t xml:space="preserve">квітня    </w:t>
            </w:r>
            <w:r w:rsidR="00C550DA">
              <w:rPr>
                <w:b/>
                <w:bCs/>
              </w:rPr>
              <w:t xml:space="preserve"> 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311D61" w:rsidRDefault="00221BDD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rStyle w:val="a3"/>
              </w:rPr>
            </w:pPr>
            <w:hyperlink r:id="rId6" w:history="1">
              <w:r w:rsidR="00E77A3E" w:rsidRPr="00E45603">
                <w:rPr>
                  <w:rStyle w:val="a3"/>
                </w:rPr>
                <w:t>olviya.gerlyak@oblprok.lviv.ua</w:t>
              </w:r>
            </w:hyperlink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b/>
                <w:bCs/>
              </w:rPr>
            </w:pP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</w:t>
            </w:r>
            <w:r>
              <w:lastRenderedPageBreak/>
              <w:t xml:space="preserve">прокуратури </w:t>
            </w:r>
            <w:r w:rsidRPr="005A1235">
              <w:t xml:space="preserve">за адресою: </w:t>
            </w:r>
            <w:r>
              <w:rPr>
                <w:b/>
                <w:bCs/>
              </w:rPr>
              <w:t>проспект Шевченка17-19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</w:pPr>
          </w:p>
        </w:tc>
      </w:tr>
      <w:tr w:rsidR="00E77A3E" w:rsidRPr="00314D12" w:rsidTr="005E5F55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FD4558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407B2C" w:rsidRDefault="00E77A3E" w:rsidP="0074148D">
            <w:pPr>
              <w:pStyle w:val="a4"/>
              <w:spacing w:before="0" w:beforeAutospacing="0" w:after="0" w:afterAutospacing="0"/>
              <w:ind w:left="147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E77A3E" w:rsidRPr="00685B5C" w:rsidRDefault="00D45A08" w:rsidP="0074148D">
            <w:pPr>
              <w:pStyle w:val="a4"/>
              <w:spacing w:after="0"/>
              <w:ind w:left="147"/>
              <w:rPr>
                <w:lang w:val="uk-UA"/>
              </w:rPr>
            </w:pPr>
            <w:r>
              <w:rPr>
                <w:lang w:val="uk-UA"/>
              </w:rPr>
              <w:t>(032</w:t>
            </w:r>
            <w:r w:rsidR="00E77A3E">
              <w:rPr>
                <w:lang w:val="uk-UA"/>
              </w:rPr>
              <w:t>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235-83-55</w:t>
            </w:r>
          </w:p>
          <w:p w:rsidR="00E77A3E" w:rsidRPr="00314D12" w:rsidRDefault="00E77A3E" w:rsidP="0074148D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E77A3E" w:rsidRPr="00314D12" w:rsidTr="005E5F5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E77A3E" w:rsidRPr="00314D12" w:rsidTr="005E5F5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tabs>
                <w:tab w:val="left" w:pos="480"/>
              </w:tabs>
              <w:ind w:left="17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E77A3E" w:rsidRPr="00314D12" w:rsidTr="005E5F55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510CB">
            <w:pPr>
              <w:ind w:right="142" w:firstLine="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</w:t>
            </w:r>
            <w:r w:rsidR="005510CB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роботи </w:t>
            </w:r>
            <w:r w:rsidR="005510CB">
              <w:rPr>
                <w:rFonts w:ascii="Times New Roman" w:hAnsi="Times New Roman" w:cs="Times New Roman"/>
                <w:sz w:val="24"/>
              </w:rPr>
              <w:t>не потребує</w:t>
            </w:r>
          </w:p>
        </w:tc>
      </w:tr>
      <w:tr w:rsidR="00E77A3E" w:rsidRPr="00314D12" w:rsidTr="005E5F5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E77A3E" w:rsidRPr="0089399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E77A3E" w:rsidRPr="000F14F5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77A3E" w:rsidRPr="000F14F5" w:rsidRDefault="00E77A3E" w:rsidP="005E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E77A3E" w:rsidRPr="00FB27F9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E77A3E" w:rsidRPr="00FB27F9" w:rsidRDefault="00E77A3E" w:rsidP="005E5F55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E77A3E" w:rsidRPr="00ED7C8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E77A3E" w:rsidRPr="00FB27F9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D45A08" w:rsidRDefault="00E77A3E" w:rsidP="00D45A08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</w:t>
            </w:r>
            <w:r w:rsidR="009A5BDE">
              <w:t>«</w:t>
            </w:r>
            <w:r w:rsidRPr="0081311A">
              <w:t>Про державну службу</w:t>
            </w:r>
            <w:r w:rsidR="009A5BDE">
              <w:t>»</w:t>
            </w:r>
            <w:r w:rsidRPr="0081311A">
              <w:t>;</w:t>
            </w:r>
          </w:p>
          <w:p w:rsidR="00E77A3E" w:rsidRDefault="00221BDD" w:rsidP="009A5BDE">
            <w:pPr>
              <w:pStyle w:val="rvps14"/>
              <w:spacing w:before="0" w:beforeAutospacing="0" w:after="0" w:afterAutospacing="0"/>
              <w:ind w:left="163"/>
            </w:pPr>
            <w:hyperlink r:id="rId9" w:tgtFrame="_blank" w:history="1">
              <w:r w:rsidR="00D45A08" w:rsidRPr="0081311A">
                <w:rPr>
                  <w:rStyle w:val="a3"/>
                </w:rPr>
                <w:t>Закону України</w:t>
              </w:r>
            </w:hyperlink>
            <w:r w:rsidR="00D45A08" w:rsidRPr="0081311A">
              <w:t> </w:t>
            </w:r>
            <w:r w:rsidR="009A5BDE">
              <w:t>«</w:t>
            </w:r>
            <w:r w:rsidR="00D45A08" w:rsidRPr="0081311A">
              <w:t xml:space="preserve">Про </w:t>
            </w:r>
            <w:r w:rsidR="002B1844">
              <w:t>бухгалтерський облік та фінансову звітність</w:t>
            </w:r>
            <w:r w:rsidR="00C70A98">
              <w:t xml:space="preserve"> в Україні</w:t>
            </w:r>
            <w:r w:rsidR="009A5BDE">
              <w:t>»</w:t>
            </w:r>
            <w:r w:rsidR="00D45A08">
              <w:t>;</w:t>
            </w:r>
            <w:r w:rsidR="00E77A3E" w:rsidRPr="0081311A">
              <w:br/>
            </w:r>
            <w:hyperlink r:id="rId10" w:tgtFrame="_blank" w:history="1">
              <w:r w:rsidR="00E77A3E" w:rsidRPr="0081311A">
                <w:rPr>
                  <w:rStyle w:val="a3"/>
                </w:rPr>
                <w:t>Закону України</w:t>
              </w:r>
            </w:hyperlink>
            <w:r w:rsidR="00E77A3E" w:rsidRPr="0081311A">
              <w:t> </w:t>
            </w:r>
            <w:r w:rsidR="009A5BDE">
              <w:t>«</w:t>
            </w:r>
            <w:r w:rsidR="00E77A3E" w:rsidRPr="009A5BDE">
              <w:t>Про запобігання корупції та іншого законодавства</w:t>
            </w:r>
            <w:r w:rsidR="009A5BDE">
              <w:t>»;</w:t>
            </w:r>
          </w:p>
          <w:p w:rsidR="009A5BDE" w:rsidRPr="009A5BDE" w:rsidRDefault="009A5BDE" w:rsidP="009A5BDE">
            <w:pPr>
              <w:pStyle w:val="rvps14"/>
              <w:spacing w:before="0" w:beforeAutospacing="0" w:after="0" w:afterAutospacing="0"/>
              <w:ind w:left="163"/>
            </w:pPr>
            <w:r w:rsidRPr="009A5BDE">
              <w:t>Національн</w:t>
            </w:r>
            <w:r>
              <w:t>і</w:t>
            </w:r>
            <w:r w:rsidRPr="009A5BDE">
              <w:t xml:space="preserve"> положен</w:t>
            </w:r>
            <w:r>
              <w:t>ня</w:t>
            </w:r>
            <w:r w:rsidRPr="009A5BDE">
              <w:t xml:space="preserve"> (стандарт</w:t>
            </w:r>
            <w:r>
              <w:t>и</w:t>
            </w:r>
            <w:r w:rsidRPr="009A5BDE">
              <w:t>) бухгалтерського обліку в державному секторі (далі – НП(С)БО)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77A3E" w:rsidRDefault="00E77A3E" w:rsidP="009A5BDE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наказом Генеральної прокурату</w:t>
            </w:r>
            <w:r w:rsidR="009A5BDE">
              <w:rPr>
                <w:lang w:val="uk-UA"/>
              </w:rPr>
              <w:t>ри України від 13.12.2017 № 349;</w:t>
            </w:r>
          </w:p>
          <w:p w:rsidR="009A5BDE" w:rsidRPr="009A5BDE" w:rsidRDefault="009A5BDE" w:rsidP="009A5BDE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A5BDE">
              <w:rPr>
                <w:lang w:val="uk-UA"/>
              </w:rPr>
              <w:t>Н</w:t>
            </w:r>
            <w:proofErr w:type="spellStart"/>
            <w:r w:rsidRPr="009A5BDE">
              <w:t>аказ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Міністерства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фінансів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України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від</w:t>
            </w:r>
            <w:proofErr w:type="spellEnd"/>
            <w:r w:rsidRPr="009A5BDE">
              <w:t xml:space="preserve"> 23.01.2015 №11 «Про </w:t>
            </w:r>
            <w:proofErr w:type="spellStart"/>
            <w:r w:rsidRPr="009A5BDE">
              <w:t>затвердження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Методичних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рекомендацій</w:t>
            </w:r>
            <w:proofErr w:type="spellEnd"/>
            <w:r w:rsidRPr="009A5BDE">
              <w:t xml:space="preserve"> з </w:t>
            </w:r>
            <w:proofErr w:type="spellStart"/>
            <w:r w:rsidRPr="009A5BDE">
              <w:t>бухгалтерського</w:t>
            </w:r>
            <w:proofErr w:type="spellEnd"/>
            <w:r w:rsidRPr="009A5BDE">
              <w:t xml:space="preserve"> </w:t>
            </w:r>
            <w:proofErr w:type="spellStart"/>
            <w:r w:rsidRPr="009A5BDE">
              <w:t>обліку</w:t>
            </w:r>
            <w:proofErr w:type="spellEnd"/>
            <w:r w:rsidRPr="009A5BDE">
              <w:t xml:space="preserve"> для </w:t>
            </w:r>
            <w:proofErr w:type="spellStart"/>
            <w:r w:rsidRPr="009A5BDE">
              <w:t>суб’єктів</w:t>
            </w:r>
            <w:proofErr w:type="spellEnd"/>
            <w:r w:rsidRPr="009A5BDE">
              <w:t xml:space="preserve"> державного сектору»</w:t>
            </w:r>
            <w:r>
              <w:rPr>
                <w:lang w:val="uk-UA"/>
              </w:rPr>
              <w:t>;</w:t>
            </w:r>
          </w:p>
          <w:p w:rsidR="00E77A3E" w:rsidRPr="00E22697" w:rsidRDefault="00E77A3E" w:rsidP="009A5BDE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BDE" w:rsidRPr="009A5BDE">
              <w:rPr>
                <w:rFonts w:ascii="Times New Roman" w:hAnsi="Times New Roman" w:cs="Times New Roman"/>
                <w:sz w:val="24"/>
                <w:szCs w:val="24"/>
              </w:rPr>
              <w:t>наказ Міністерства фінансів України від 24.05.1995 №88 «Про затвердження Положення про документальне забезпечення записів у бухгалтерському обліку»</w:t>
            </w:r>
            <w:r w:rsidRPr="009A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7A3E" w:rsidRDefault="00E77A3E" w:rsidP="00E77A3E"/>
    <w:p w:rsidR="004F3DE8" w:rsidRDefault="004F3DE8" w:rsidP="00073A8C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6B920AC0"/>
    <w:multiLevelType w:val="hybridMultilevel"/>
    <w:tmpl w:val="C6A08172"/>
    <w:lvl w:ilvl="0" w:tplc="A1D61A78">
      <w:numFmt w:val="bullet"/>
      <w:lvlText w:val="-"/>
      <w:lvlJc w:val="left"/>
      <w:pPr>
        <w:ind w:left="41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A"/>
    <w:rsid w:val="00073A8C"/>
    <w:rsid w:val="00124F52"/>
    <w:rsid w:val="001D343B"/>
    <w:rsid w:val="00221BDD"/>
    <w:rsid w:val="002B1844"/>
    <w:rsid w:val="00311D61"/>
    <w:rsid w:val="0042435B"/>
    <w:rsid w:val="004D3F04"/>
    <w:rsid w:val="004F29D7"/>
    <w:rsid w:val="004F3DE8"/>
    <w:rsid w:val="005510CB"/>
    <w:rsid w:val="006215C0"/>
    <w:rsid w:val="0074148D"/>
    <w:rsid w:val="009A5BDE"/>
    <w:rsid w:val="009D5EF5"/>
    <w:rsid w:val="00BD191A"/>
    <w:rsid w:val="00C550DA"/>
    <w:rsid w:val="00C70A98"/>
    <w:rsid w:val="00D45A08"/>
    <w:rsid w:val="00E7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1E28-336E-47DF-B6F8-7782B3B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E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3E"/>
    <w:rPr>
      <w:color w:val="0000FF"/>
      <w:u w:val="single"/>
    </w:rPr>
  </w:style>
  <w:style w:type="paragraph" w:customStyle="1" w:styleId="rvps2">
    <w:name w:val="rvps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77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77A3E"/>
  </w:style>
  <w:style w:type="paragraph" w:customStyle="1" w:styleId="rvps12">
    <w:name w:val="rvps1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E77A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A3E"/>
    <w:pPr>
      <w:ind w:left="720"/>
      <w:contextualSpacing/>
    </w:pPr>
  </w:style>
  <w:style w:type="character" w:styleId="HTML">
    <w:name w:val="HTML Cite"/>
    <w:uiPriority w:val="99"/>
    <w:semiHidden/>
    <w:unhideWhenUsed/>
    <w:rsid w:val="00E77A3E"/>
    <w:rPr>
      <w:rFonts w:ascii="Times New Roman" w:hAnsi="Times New Roman" w:cs="Times New Roman" w:hint="default"/>
      <w:i/>
      <w:iCs/>
    </w:rPr>
  </w:style>
  <w:style w:type="character" w:customStyle="1" w:styleId="FontStyle13">
    <w:name w:val="Font Style13"/>
    <w:basedOn w:val="a0"/>
    <w:rsid w:val="001D34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2023-04-27T12:00:00Z</dcterms:created>
  <dcterms:modified xsi:type="dcterms:W3CDTF">2023-04-27T12:00:00Z</dcterms:modified>
</cp:coreProperties>
</file>