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49" w:rsidRPr="003832CC" w:rsidRDefault="00A02649" w:rsidP="00A02649">
      <w:pPr>
        <w:shd w:val="clear" w:color="auto" w:fill="FFFFFF"/>
        <w:spacing w:after="0" w:line="240" w:lineRule="auto"/>
        <w:ind w:left="262" w:right="262" w:firstLine="22"/>
        <w:jc w:val="center"/>
        <w:textAlignment w:val="baseline"/>
        <w:rPr>
          <w:rFonts w:ascii="Times New Roman" w:eastAsia="Times New Roman" w:hAnsi="Times New Roman" w:cs="Times New Roman"/>
          <w:b/>
          <w:kern w:val="20"/>
          <w:sz w:val="28"/>
          <w:szCs w:val="28"/>
          <w:lang w:eastAsia="ru-RU"/>
        </w:rPr>
      </w:pPr>
      <w:r w:rsidRPr="003832CC">
        <w:rPr>
          <w:rFonts w:ascii="Times New Roman" w:eastAsia="Times New Roman" w:hAnsi="Times New Roman" w:cs="Times New Roman"/>
          <w:b/>
          <w:kern w:val="20"/>
          <w:sz w:val="28"/>
          <w:szCs w:val="28"/>
          <w:lang w:eastAsia="ru-RU"/>
        </w:rPr>
        <w:t xml:space="preserve">ОПИС </w:t>
      </w:r>
      <w:r w:rsidR="00085C14">
        <w:rPr>
          <w:rFonts w:ascii="Times New Roman" w:eastAsia="Times New Roman" w:hAnsi="Times New Roman" w:cs="Times New Roman"/>
          <w:b/>
          <w:kern w:val="20"/>
          <w:sz w:val="28"/>
          <w:szCs w:val="28"/>
          <w:lang w:eastAsia="ru-RU"/>
        </w:rPr>
        <w:t xml:space="preserve">ТИМЧАСОВО </w:t>
      </w:r>
      <w:r w:rsidRPr="003832CC">
        <w:rPr>
          <w:rFonts w:ascii="Times New Roman" w:eastAsia="Times New Roman" w:hAnsi="Times New Roman" w:cs="Times New Roman"/>
          <w:b/>
          <w:kern w:val="20"/>
          <w:sz w:val="28"/>
          <w:szCs w:val="28"/>
          <w:lang w:eastAsia="ru-RU"/>
        </w:rPr>
        <w:t>ВАКАНТНОЇ ПОСАДИ</w:t>
      </w:r>
    </w:p>
    <w:p w:rsidR="00A02649" w:rsidRPr="003832CC" w:rsidRDefault="00A02649" w:rsidP="00A02649">
      <w:pPr>
        <w:shd w:val="clear" w:color="auto" w:fill="FFFFFF"/>
        <w:spacing w:after="0" w:line="240" w:lineRule="auto"/>
        <w:ind w:left="262" w:right="262" w:firstLine="22"/>
        <w:jc w:val="center"/>
        <w:textAlignment w:val="baseline"/>
        <w:rPr>
          <w:rFonts w:ascii="Times New Roman" w:eastAsia="Times New Roman" w:hAnsi="Times New Roman" w:cs="Times New Roman"/>
          <w:b/>
          <w:bCs/>
          <w:kern w:val="20"/>
          <w:sz w:val="28"/>
          <w:szCs w:val="28"/>
          <w:lang w:eastAsia="uk-UA"/>
        </w:rPr>
      </w:pPr>
      <w:r w:rsidRPr="003832CC">
        <w:rPr>
          <w:rFonts w:ascii="Times New Roman" w:eastAsia="Times New Roman" w:hAnsi="Times New Roman" w:cs="Times New Roman"/>
          <w:b/>
          <w:kern w:val="20"/>
          <w:sz w:val="28"/>
          <w:szCs w:val="28"/>
          <w:lang w:eastAsia="ru-RU"/>
        </w:rPr>
        <w:t>державної служби</w:t>
      </w:r>
      <w:r w:rsidRPr="003832CC">
        <w:rPr>
          <w:rFonts w:ascii="Times New Roman" w:eastAsia="Times New Roman" w:hAnsi="Times New Roman" w:cs="Times New Roman"/>
          <w:color w:val="000000"/>
          <w:kern w:val="20"/>
          <w:sz w:val="28"/>
          <w:szCs w:val="28"/>
          <w:lang w:eastAsia="ru-RU"/>
        </w:rPr>
        <w:t xml:space="preserve"> </w:t>
      </w:r>
      <w:r>
        <w:rPr>
          <w:rFonts w:ascii="Times New Roman" w:eastAsia="Times New Roman" w:hAnsi="Times New Roman" w:cs="Times New Roman"/>
          <w:b/>
          <w:kern w:val="20"/>
          <w:sz w:val="28"/>
          <w:szCs w:val="28"/>
          <w:lang w:eastAsia="ru-RU"/>
        </w:rPr>
        <w:t>категорії «В</w:t>
      </w:r>
      <w:r w:rsidRPr="003832CC">
        <w:rPr>
          <w:rFonts w:ascii="Times New Roman" w:eastAsia="Times New Roman" w:hAnsi="Times New Roman" w:cs="Times New Roman"/>
          <w:b/>
          <w:kern w:val="20"/>
          <w:sz w:val="28"/>
          <w:szCs w:val="28"/>
          <w:lang w:eastAsia="ru-RU"/>
        </w:rPr>
        <w:t>»</w:t>
      </w:r>
      <w:r w:rsidRPr="003832CC">
        <w:rPr>
          <w:rFonts w:ascii="Times New Roman" w:eastAsia="Times New Roman" w:hAnsi="Times New Roman" w:cs="Times New Roman"/>
          <w:b/>
          <w:bCs/>
          <w:kern w:val="20"/>
          <w:sz w:val="28"/>
          <w:szCs w:val="28"/>
          <w:lang w:eastAsia="uk-UA"/>
        </w:rPr>
        <w:t xml:space="preserve"> -</w:t>
      </w:r>
    </w:p>
    <w:p w:rsidR="00A02649" w:rsidRPr="003832CC" w:rsidRDefault="00191513" w:rsidP="00A02649">
      <w:pPr>
        <w:spacing w:after="0" w:line="240" w:lineRule="auto"/>
        <w:jc w:val="center"/>
        <w:rPr>
          <w:rFonts w:ascii="Times New Roman" w:hAnsi="Times New Roman"/>
          <w:b/>
          <w:sz w:val="28"/>
          <w:szCs w:val="28"/>
        </w:rPr>
      </w:pPr>
      <w:r>
        <w:rPr>
          <w:rFonts w:ascii="Times New Roman" w:hAnsi="Times New Roman"/>
          <w:b/>
          <w:bCs/>
          <w:spacing w:val="-2"/>
          <w:sz w:val="28"/>
          <w:szCs w:val="28"/>
        </w:rPr>
        <w:t>головного</w:t>
      </w:r>
      <w:r w:rsidR="00A02649">
        <w:rPr>
          <w:rFonts w:ascii="Times New Roman" w:hAnsi="Times New Roman"/>
          <w:b/>
          <w:bCs/>
          <w:spacing w:val="-2"/>
          <w:sz w:val="28"/>
          <w:szCs w:val="28"/>
        </w:rPr>
        <w:t xml:space="preserve"> спеціаліст</w:t>
      </w:r>
      <w:r>
        <w:rPr>
          <w:rFonts w:ascii="Times New Roman" w:hAnsi="Times New Roman"/>
          <w:b/>
          <w:bCs/>
          <w:spacing w:val="-2"/>
          <w:sz w:val="28"/>
          <w:szCs w:val="28"/>
        </w:rPr>
        <w:t xml:space="preserve">а </w:t>
      </w:r>
      <w:r w:rsidR="00A02649" w:rsidRPr="003832CC">
        <w:rPr>
          <w:rFonts w:ascii="Times New Roman" w:hAnsi="Times New Roman"/>
          <w:b/>
          <w:bCs/>
          <w:spacing w:val="-2"/>
          <w:sz w:val="28"/>
          <w:szCs w:val="28"/>
        </w:rPr>
        <w:t xml:space="preserve">відділу </w:t>
      </w:r>
      <w:r w:rsidR="00962B89">
        <w:rPr>
          <w:rFonts w:ascii="Times New Roman" w:hAnsi="Times New Roman"/>
          <w:b/>
          <w:bCs/>
          <w:spacing w:val="-2"/>
          <w:sz w:val="28"/>
          <w:szCs w:val="28"/>
        </w:rPr>
        <w:t xml:space="preserve">кадрової роботи та державної служби </w:t>
      </w:r>
      <w:r w:rsidR="00A02649" w:rsidRPr="003832CC">
        <w:rPr>
          <w:rFonts w:ascii="Times New Roman" w:hAnsi="Times New Roman"/>
          <w:b/>
          <w:bCs/>
          <w:spacing w:val="-2"/>
          <w:sz w:val="28"/>
          <w:szCs w:val="28"/>
        </w:rPr>
        <w:t>Львівської обласної прокуратури</w:t>
      </w:r>
      <w:r w:rsidR="00A02649" w:rsidRPr="003832CC">
        <w:rPr>
          <w:rFonts w:ascii="Times New Roman" w:hAnsi="Times New Roman" w:cs="Times New Roman"/>
          <w:sz w:val="28"/>
          <w:szCs w:val="28"/>
        </w:rPr>
        <w:t xml:space="preserve"> </w:t>
      </w:r>
    </w:p>
    <w:p w:rsidR="00A02649" w:rsidRPr="00052F6D" w:rsidRDefault="00A02649" w:rsidP="00A02649">
      <w:pPr>
        <w:spacing w:after="0" w:line="240" w:lineRule="auto"/>
        <w:jc w:val="center"/>
        <w:rPr>
          <w:rFonts w:ascii="Times New Roman" w:eastAsia="Calibri" w:hAnsi="Times New Roman" w:cs="Times New Roman"/>
          <w:b/>
          <w:color w:val="000000"/>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30"/>
        <w:gridCol w:w="2625"/>
        <w:gridCol w:w="30"/>
        <w:gridCol w:w="5962"/>
      </w:tblGrid>
      <w:tr w:rsidR="00A02649" w:rsidRPr="00052F6D" w:rsidTr="004C418E">
        <w:tc>
          <w:tcPr>
            <w:tcW w:w="9292" w:type="dxa"/>
            <w:gridSpan w:val="5"/>
            <w:vAlign w:val="center"/>
          </w:tcPr>
          <w:p w:rsidR="00A02649" w:rsidRPr="00052F6D" w:rsidRDefault="00A02649" w:rsidP="004C418E">
            <w:pPr>
              <w:spacing w:after="0" w:line="240" w:lineRule="auto"/>
              <w:jc w:val="center"/>
              <w:rPr>
                <w:rFonts w:ascii="Times New Roman" w:hAnsi="Times New Roman"/>
                <w:b/>
                <w:sz w:val="24"/>
              </w:rPr>
            </w:pPr>
            <w:r w:rsidRPr="00052F6D">
              <w:rPr>
                <w:rFonts w:ascii="Times New Roman" w:hAnsi="Times New Roman"/>
                <w:b/>
                <w:sz w:val="24"/>
              </w:rPr>
              <w:t>Загальні умови</w:t>
            </w:r>
          </w:p>
          <w:p w:rsidR="00A02649" w:rsidRPr="00052F6D" w:rsidRDefault="00A02649" w:rsidP="004C418E">
            <w:pPr>
              <w:spacing w:after="0" w:line="240" w:lineRule="auto"/>
              <w:jc w:val="center"/>
              <w:rPr>
                <w:rFonts w:ascii="Times New Roman" w:hAnsi="Times New Roman"/>
                <w:b/>
                <w:sz w:val="12"/>
                <w:szCs w:val="12"/>
              </w:rPr>
            </w:pPr>
          </w:p>
        </w:tc>
      </w:tr>
      <w:tr w:rsidR="00A02649" w:rsidRPr="00052F6D" w:rsidTr="004C418E">
        <w:trPr>
          <w:trHeight w:val="1197"/>
        </w:trPr>
        <w:tc>
          <w:tcPr>
            <w:tcW w:w="3330" w:type="dxa"/>
            <w:gridSpan w:val="4"/>
          </w:tcPr>
          <w:p w:rsidR="00A02649" w:rsidRPr="00052F6D" w:rsidRDefault="00A02649" w:rsidP="004C418E">
            <w:pPr>
              <w:spacing w:after="0" w:line="240" w:lineRule="auto"/>
              <w:jc w:val="both"/>
              <w:rPr>
                <w:rFonts w:ascii="Times New Roman" w:hAnsi="Times New Roman"/>
                <w:sz w:val="24"/>
              </w:rPr>
            </w:pPr>
            <w:r w:rsidRPr="00052F6D">
              <w:rPr>
                <w:rFonts w:ascii="Times New Roman" w:hAnsi="Times New Roman"/>
                <w:sz w:val="24"/>
              </w:rPr>
              <w:t xml:space="preserve">Посадові обов’язки </w:t>
            </w:r>
          </w:p>
        </w:tc>
        <w:tc>
          <w:tcPr>
            <w:tcW w:w="5962" w:type="dxa"/>
          </w:tcPr>
          <w:p w:rsidR="000D44D2" w:rsidRPr="00D514AA" w:rsidRDefault="00D514AA" w:rsidP="0019151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D514AA">
              <w:rPr>
                <w:rFonts w:ascii="Times New Roman" w:hAnsi="Times New Roman" w:cs="Times New Roman"/>
                <w:shd w:val="clear" w:color="auto" w:fill="FFFFFF"/>
              </w:rPr>
              <w:t>Розроблення документів для призначення, переведення та звільнення державних службовців обласної прокуратури, розроблення контрактів про проходження державної служби, розроблення проєктів відповідних наказів, ознайомлення з наказами державних службовців, стосовно яких їх видано. Аналіз новел законодавства в частині вимог щодо державної служби та впровадження нововведень в практичну діяльність обласної прокуратури.</w:t>
            </w:r>
          </w:p>
          <w:p w:rsidR="00191513" w:rsidRPr="00D514AA" w:rsidRDefault="00D514AA" w:rsidP="0019151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D514AA">
              <w:rPr>
                <w:rFonts w:ascii="Times New Roman" w:eastAsia="Courier New" w:hAnsi="Times New Roman" w:cs="Times New Roman"/>
                <w:bCs/>
              </w:rPr>
              <w:t>Оцінка та узагальнення практики застосування законодавства у сфері державної служби окружними прокуратурами області (проведення вивчень, навчальних семінарів, надання роз’яснень та інші форми комунікації). Надання організаційного та методичного забезпечення щодо реалізації вимог законодавства про державну службу в окружних прокуратурах</w:t>
            </w:r>
            <w:r w:rsidR="00191513" w:rsidRPr="00D514AA">
              <w:rPr>
                <w:rFonts w:ascii="Times New Roman" w:hAnsi="Times New Roman" w:cs="Times New Roman"/>
                <w:sz w:val="24"/>
                <w:szCs w:val="24"/>
                <w:shd w:val="clear" w:color="auto" w:fill="FFFFFF"/>
              </w:rPr>
              <w:t>.</w:t>
            </w:r>
          </w:p>
          <w:p w:rsidR="00407944" w:rsidRPr="00D514AA" w:rsidRDefault="00D514AA" w:rsidP="0019151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D514AA">
              <w:rPr>
                <w:rFonts w:ascii="Times New Roman" w:eastAsia="Courier New" w:hAnsi="Times New Roman" w:cs="Times New Roman"/>
                <w:bCs/>
              </w:rPr>
              <w:t>Забезпечення комплексних заходів з метою забезпечення своєчасності присвоєння рангів державним службовцям обласної прокуратури та окружних прокуратур області, а також організація обчислення стажу державної служби державних службовців обласної прокуратури, підготовка проєктів документів для встановлення відповідних надбавок згідно вимог чинного законодавства</w:t>
            </w:r>
            <w:r w:rsidR="00407944" w:rsidRPr="00D514AA">
              <w:rPr>
                <w:rFonts w:ascii="Times New Roman" w:hAnsi="Times New Roman" w:cs="Times New Roman"/>
                <w:sz w:val="24"/>
                <w:szCs w:val="24"/>
                <w:shd w:val="clear" w:color="auto" w:fill="FFFFFF"/>
              </w:rPr>
              <w:t>.</w:t>
            </w:r>
          </w:p>
          <w:p w:rsidR="00407944" w:rsidRPr="00D514AA" w:rsidRDefault="00D514AA" w:rsidP="0019151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D514AA">
              <w:rPr>
                <w:rFonts w:ascii="Times New Roman" w:eastAsia="Courier New" w:hAnsi="Times New Roman" w:cs="Times New Roman"/>
                <w:bCs/>
              </w:rPr>
              <w:t>Ведення обліку та аналізу кількісно-якісного складу державної служби органів обласної прокуратури,</w:t>
            </w:r>
            <w:r w:rsidRPr="00D514AA">
              <w:rPr>
                <w:rFonts w:ascii="Times New Roman" w:hAnsi="Times New Roman" w:cs="Times New Roman"/>
                <w:shd w:val="clear" w:color="auto" w:fill="FFFFFF"/>
              </w:rPr>
              <w:t xml:space="preserve"> підготовка та надання щоквартальної та щорічної </w:t>
            </w:r>
            <w:r w:rsidRPr="00D514AA">
              <w:rPr>
                <w:rFonts w:ascii="Times New Roman" w:eastAsia="Courier New" w:hAnsi="Times New Roman" w:cs="Times New Roman"/>
                <w:bCs/>
              </w:rPr>
              <w:t>звітності з питань державної служби. Узагальнення даних, вивчення потреб щодо заповнення штату державної служби органів прокуратури області. Підготовка пропозицій щодо внесення змін до структури та штатного розпису обласної прокуратури з метою оптимізації інституту державної служби</w:t>
            </w:r>
            <w:r w:rsidR="00407944" w:rsidRPr="00D514AA">
              <w:rPr>
                <w:rFonts w:ascii="Times New Roman" w:hAnsi="Times New Roman" w:cs="Times New Roman"/>
                <w:sz w:val="24"/>
                <w:szCs w:val="24"/>
              </w:rPr>
              <w:t>.</w:t>
            </w:r>
          </w:p>
          <w:p w:rsidR="00407944" w:rsidRPr="00D514AA" w:rsidRDefault="00D514AA" w:rsidP="0019151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D514AA">
              <w:rPr>
                <w:rFonts w:ascii="Times New Roman" w:hAnsi="Times New Roman" w:cs="Times New Roman"/>
              </w:rPr>
              <w:t xml:space="preserve">Проведення аналізу загальних потреб у професійному навчанні державних службовців органів обласної прокуратури, участь у складанні індивідуальних програм підвищення рівня професійної компетентності державних службовців обласної прокуратури, здійснення моніторингу їх виконання, підготовка листів щодо підвищення кваліфікації державних службовців органів обласної прокуратури до Офісу Генерального прокурора та інших </w:t>
            </w:r>
            <w:r w:rsidRPr="00D514AA">
              <w:rPr>
                <w:rFonts w:ascii="Times New Roman" w:hAnsi="Times New Roman" w:cs="Times New Roman"/>
                <w:shd w:val="clear" w:color="auto" w:fill="FFFFFF"/>
              </w:rPr>
              <w:t>суб’єктів надання освітніх послуг у сфері професійного навчання</w:t>
            </w:r>
            <w:r w:rsidR="00407944" w:rsidRPr="00D514AA">
              <w:rPr>
                <w:rFonts w:ascii="Times New Roman" w:hAnsi="Times New Roman" w:cs="Times New Roman"/>
                <w:sz w:val="24"/>
                <w:szCs w:val="24"/>
              </w:rPr>
              <w:t>.</w:t>
            </w:r>
          </w:p>
          <w:p w:rsidR="00407944" w:rsidRPr="00D514AA" w:rsidRDefault="00D514AA" w:rsidP="0019151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D514AA">
              <w:rPr>
                <w:rFonts w:ascii="Times New Roman" w:eastAsia="Courier New" w:hAnsi="Times New Roman" w:cs="Times New Roman"/>
                <w:bCs/>
              </w:rPr>
              <w:t xml:space="preserve">Здійснення заходів щодо організації процесу оцінювання державних службовців обласної прокуратури відповідно до вимог законодавства, надання консультативної допомоги учасникам оцінювання результатів службової діяльності </w:t>
            </w:r>
            <w:r w:rsidRPr="00D514AA">
              <w:rPr>
                <w:rFonts w:ascii="Times New Roman" w:eastAsia="Courier New" w:hAnsi="Times New Roman" w:cs="Times New Roman"/>
                <w:bCs/>
              </w:rPr>
              <w:lastRenderedPageBreak/>
              <w:t xml:space="preserve">державних службовців в обласній та окружних прокуратурах. Вивчення проблемних питань, а також формування за результатами проведеного аналізу шляхів їх вирішення як на рівні обласної прокуратури, так і окружних прокуратур області </w:t>
            </w:r>
            <w:r w:rsidRPr="00D514AA">
              <w:rPr>
                <w:rFonts w:ascii="Times New Roman" w:hAnsi="Times New Roman" w:cs="Times New Roman"/>
                <w:sz w:val="24"/>
                <w:szCs w:val="24"/>
              </w:rPr>
              <w:t>.</w:t>
            </w:r>
          </w:p>
          <w:p w:rsidR="00407944" w:rsidRPr="00D514AA" w:rsidRDefault="00D514AA" w:rsidP="00191513">
            <w:pPr>
              <w:pStyle w:val="a5"/>
              <w:numPr>
                <w:ilvl w:val="0"/>
                <w:numId w:val="4"/>
              </w:numPr>
              <w:spacing w:after="0" w:line="240" w:lineRule="auto"/>
              <w:jc w:val="both"/>
              <w:rPr>
                <w:rFonts w:ascii="Times New Roman" w:eastAsia="Times New Roman" w:hAnsi="Times New Roman" w:cs="Times New Roman"/>
                <w:sz w:val="24"/>
                <w:szCs w:val="24"/>
                <w:lang w:eastAsia="ru-RU"/>
              </w:rPr>
            </w:pPr>
            <w:proofErr w:type="spellStart"/>
            <w:r w:rsidRPr="00D514AA">
              <w:rPr>
                <w:rFonts w:ascii="Times New Roman" w:eastAsia="Times New Roman" w:hAnsi="Times New Roman" w:cs="Times New Roman"/>
                <w:color w:val="000000"/>
                <w:sz w:val="24"/>
                <w:szCs w:val="24"/>
                <w:shd w:val="clear" w:color="auto" w:fill="FFFFFF"/>
                <w:lang w:val="ru-RU"/>
              </w:rPr>
              <w:t>Ведення</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особових</w:t>
            </w:r>
            <w:proofErr w:type="spellEnd"/>
            <w:r w:rsidRPr="00D514AA">
              <w:rPr>
                <w:rFonts w:ascii="Times New Roman" w:eastAsia="Times New Roman" w:hAnsi="Times New Roman" w:cs="Times New Roman"/>
                <w:color w:val="000000"/>
                <w:sz w:val="24"/>
                <w:szCs w:val="24"/>
                <w:shd w:val="clear" w:color="auto" w:fill="FFFFFF"/>
                <w:lang w:val="ru-RU"/>
              </w:rPr>
              <w:t xml:space="preserve"> справ </w:t>
            </w:r>
            <w:proofErr w:type="spellStart"/>
            <w:r w:rsidRPr="00D514AA">
              <w:rPr>
                <w:rFonts w:ascii="Times New Roman" w:eastAsia="Times New Roman" w:hAnsi="Times New Roman" w:cs="Times New Roman"/>
                <w:color w:val="000000"/>
                <w:sz w:val="24"/>
                <w:szCs w:val="24"/>
                <w:shd w:val="clear" w:color="auto" w:fill="FFFFFF"/>
                <w:lang w:val="ru-RU"/>
              </w:rPr>
              <w:t>державних</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службовців</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обласної</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прокуратури</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Організація</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складення</w:t>
            </w:r>
            <w:proofErr w:type="spellEnd"/>
            <w:r w:rsidRPr="00D514AA">
              <w:rPr>
                <w:rFonts w:ascii="Times New Roman" w:eastAsia="Times New Roman" w:hAnsi="Times New Roman" w:cs="Times New Roman"/>
                <w:color w:val="000000"/>
                <w:sz w:val="24"/>
                <w:szCs w:val="24"/>
                <w:shd w:val="clear" w:color="auto" w:fill="FFFFFF"/>
                <w:lang w:val="ru-RU"/>
              </w:rPr>
              <w:t xml:space="preserve"> Присяги державного </w:t>
            </w:r>
            <w:proofErr w:type="spellStart"/>
            <w:r w:rsidRPr="00D514AA">
              <w:rPr>
                <w:rFonts w:ascii="Times New Roman" w:eastAsia="Times New Roman" w:hAnsi="Times New Roman" w:cs="Times New Roman"/>
                <w:color w:val="000000"/>
                <w:sz w:val="24"/>
                <w:szCs w:val="24"/>
                <w:shd w:val="clear" w:color="auto" w:fill="FFFFFF"/>
                <w:lang w:val="ru-RU"/>
              </w:rPr>
              <w:t>службовця</w:t>
            </w:r>
            <w:proofErr w:type="spellEnd"/>
            <w:r w:rsidRPr="00D514AA">
              <w:rPr>
                <w:rFonts w:ascii="Times New Roman" w:eastAsia="Times New Roman" w:hAnsi="Times New Roman" w:cs="Times New Roman"/>
                <w:color w:val="000000"/>
                <w:sz w:val="24"/>
                <w:szCs w:val="24"/>
                <w:shd w:val="clear" w:color="auto" w:fill="FFFFFF"/>
                <w:lang w:val="ru-RU"/>
              </w:rPr>
              <w:t xml:space="preserve"> особами, </w:t>
            </w:r>
            <w:proofErr w:type="spellStart"/>
            <w:r w:rsidRPr="00D514AA">
              <w:rPr>
                <w:rFonts w:ascii="Times New Roman" w:eastAsia="Times New Roman" w:hAnsi="Times New Roman" w:cs="Times New Roman"/>
                <w:color w:val="000000"/>
                <w:sz w:val="24"/>
                <w:szCs w:val="24"/>
                <w:shd w:val="clear" w:color="auto" w:fill="FFFFFF"/>
                <w:lang w:val="ru-RU"/>
              </w:rPr>
              <w:t>які</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вперше</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призначені</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gramStart"/>
            <w:r w:rsidRPr="00D514AA">
              <w:rPr>
                <w:rFonts w:ascii="Times New Roman" w:eastAsia="Times New Roman" w:hAnsi="Times New Roman" w:cs="Times New Roman"/>
                <w:color w:val="000000"/>
                <w:sz w:val="24"/>
                <w:szCs w:val="24"/>
                <w:shd w:val="clear" w:color="auto" w:fill="FFFFFF"/>
                <w:lang w:val="ru-RU"/>
              </w:rPr>
              <w:t>на посаду</w:t>
            </w:r>
            <w:proofErr w:type="gram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державної</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служби</w:t>
            </w:r>
            <w:proofErr w:type="spellEnd"/>
            <w:r w:rsidRPr="00D514AA">
              <w:rPr>
                <w:rFonts w:ascii="Times New Roman" w:eastAsia="Times New Roman" w:hAnsi="Times New Roman" w:cs="Times New Roman"/>
                <w:color w:val="000000"/>
                <w:sz w:val="24"/>
                <w:szCs w:val="24"/>
                <w:shd w:val="clear" w:color="auto" w:fill="FFFFFF"/>
                <w:lang w:val="ru-RU"/>
              </w:rPr>
              <w:t xml:space="preserve"> в </w:t>
            </w:r>
            <w:proofErr w:type="spellStart"/>
            <w:r w:rsidRPr="00D514AA">
              <w:rPr>
                <w:rFonts w:ascii="Times New Roman" w:eastAsia="Times New Roman" w:hAnsi="Times New Roman" w:cs="Times New Roman"/>
                <w:color w:val="000000"/>
                <w:sz w:val="24"/>
                <w:szCs w:val="24"/>
                <w:shd w:val="clear" w:color="auto" w:fill="FFFFFF"/>
                <w:lang w:val="ru-RU"/>
              </w:rPr>
              <w:t>обласній</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прокуратурі</w:t>
            </w:r>
            <w:proofErr w:type="spellEnd"/>
            <w:r w:rsidRPr="00D514AA">
              <w:rPr>
                <w:rFonts w:ascii="Times New Roman" w:eastAsia="Times New Roman" w:hAnsi="Times New Roman" w:cs="Times New Roman"/>
                <w:color w:val="000000"/>
                <w:sz w:val="24"/>
                <w:szCs w:val="24"/>
                <w:shd w:val="clear" w:color="auto" w:fill="FFFFFF"/>
                <w:lang w:val="ru-RU"/>
              </w:rPr>
              <w:t xml:space="preserve">, а </w:t>
            </w:r>
            <w:proofErr w:type="spellStart"/>
            <w:r w:rsidRPr="00D514AA">
              <w:rPr>
                <w:rFonts w:ascii="Times New Roman" w:eastAsia="Times New Roman" w:hAnsi="Times New Roman" w:cs="Times New Roman"/>
                <w:color w:val="000000"/>
                <w:sz w:val="24"/>
                <w:szCs w:val="24"/>
                <w:shd w:val="clear" w:color="auto" w:fill="FFFFFF"/>
                <w:lang w:val="ru-RU"/>
              </w:rPr>
              <w:t>також</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ознайомлення</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осіб</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які</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приймаються</w:t>
            </w:r>
            <w:proofErr w:type="spellEnd"/>
            <w:r w:rsidRPr="00D514AA">
              <w:rPr>
                <w:rFonts w:ascii="Times New Roman" w:eastAsia="Times New Roman" w:hAnsi="Times New Roman" w:cs="Times New Roman"/>
                <w:color w:val="000000"/>
                <w:sz w:val="24"/>
                <w:szCs w:val="24"/>
                <w:shd w:val="clear" w:color="auto" w:fill="FFFFFF"/>
                <w:lang w:val="ru-RU"/>
              </w:rPr>
              <w:t xml:space="preserve"> на </w:t>
            </w:r>
            <w:proofErr w:type="spellStart"/>
            <w:r w:rsidRPr="00D514AA">
              <w:rPr>
                <w:rFonts w:ascii="Times New Roman" w:eastAsia="Times New Roman" w:hAnsi="Times New Roman" w:cs="Times New Roman"/>
                <w:color w:val="000000"/>
                <w:sz w:val="24"/>
                <w:szCs w:val="24"/>
                <w:shd w:val="clear" w:color="auto" w:fill="FFFFFF"/>
                <w:lang w:val="ru-RU"/>
              </w:rPr>
              <w:t>державну</w:t>
            </w:r>
            <w:proofErr w:type="spellEnd"/>
            <w:r w:rsidRPr="00D514AA">
              <w:rPr>
                <w:rFonts w:ascii="Times New Roman" w:eastAsia="Times New Roman" w:hAnsi="Times New Roman" w:cs="Times New Roman"/>
                <w:color w:val="000000"/>
                <w:sz w:val="24"/>
                <w:szCs w:val="24"/>
                <w:shd w:val="clear" w:color="auto" w:fill="FFFFFF"/>
                <w:lang w:val="ru-RU"/>
              </w:rPr>
              <w:t xml:space="preserve"> службу в </w:t>
            </w:r>
            <w:proofErr w:type="spellStart"/>
            <w:r w:rsidRPr="00D514AA">
              <w:rPr>
                <w:rFonts w:ascii="Times New Roman" w:eastAsia="Times New Roman" w:hAnsi="Times New Roman" w:cs="Times New Roman"/>
                <w:color w:val="000000"/>
                <w:sz w:val="24"/>
                <w:szCs w:val="24"/>
                <w:shd w:val="clear" w:color="auto" w:fill="FFFFFF"/>
                <w:lang w:val="ru-RU"/>
              </w:rPr>
              <w:t>обласну</w:t>
            </w:r>
            <w:proofErr w:type="spellEnd"/>
            <w:r w:rsidRPr="00D514AA">
              <w:rPr>
                <w:rFonts w:ascii="Times New Roman" w:eastAsia="Times New Roman" w:hAnsi="Times New Roman" w:cs="Times New Roman"/>
                <w:color w:val="000000"/>
                <w:sz w:val="24"/>
                <w:szCs w:val="24"/>
                <w:shd w:val="clear" w:color="auto" w:fill="FFFFFF"/>
                <w:lang w:val="ru-RU"/>
              </w:rPr>
              <w:t xml:space="preserve"> прокуратуру </w:t>
            </w:r>
            <w:proofErr w:type="spellStart"/>
            <w:r w:rsidRPr="00D514AA">
              <w:rPr>
                <w:rFonts w:ascii="Times New Roman" w:eastAsia="Times New Roman" w:hAnsi="Times New Roman" w:cs="Times New Roman"/>
                <w:color w:val="000000"/>
                <w:sz w:val="24"/>
                <w:szCs w:val="24"/>
                <w:shd w:val="clear" w:color="auto" w:fill="FFFFFF"/>
                <w:lang w:val="ru-RU"/>
              </w:rPr>
              <w:t>під</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підпис</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із</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Загальними</w:t>
            </w:r>
            <w:proofErr w:type="spellEnd"/>
            <w:r w:rsidRPr="00D514AA">
              <w:rPr>
                <w:rFonts w:ascii="Times New Roman" w:eastAsia="Times New Roman" w:hAnsi="Times New Roman" w:cs="Times New Roman"/>
                <w:color w:val="000000"/>
                <w:sz w:val="24"/>
                <w:szCs w:val="24"/>
                <w:shd w:val="clear" w:color="auto" w:fill="FFFFFF"/>
                <w:lang w:val="ru-RU"/>
              </w:rPr>
              <w:t xml:space="preserve"> правилами </w:t>
            </w:r>
            <w:proofErr w:type="spellStart"/>
            <w:r w:rsidRPr="00D514AA">
              <w:rPr>
                <w:rFonts w:ascii="Times New Roman" w:eastAsia="Times New Roman" w:hAnsi="Times New Roman" w:cs="Times New Roman"/>
                <w:bCs/>
                <w:color w:val="000000"/>
                <w:sz w:val="24"/>
                <w:szCs w:val="24"/>
                <w:shd w:val="clear" w:color="auto" w:fill="FFFFFF"/>
                <w:lang w:val="ru-RU"/>
              </w:rPr>
              <w:t>етичної</w:t>
            </w:r>
            <w:proofErr w:type="spellEnd"/>
            <w:r w:rsidRPr="00D514AA">
              <w:rPr>
                <w:rFonts w:ascii="Times New Roman" w:eastAsia="Times New Roman" w:hAnsi="Times New Roman" w:cs="Times New Roman"/>
                <w:bCs/>
                <w:color w:val="000000"/>
                <w:sz w:val="24"/>
                <w:szCs w:val="24"/>
                <w:shd w:val="clear" w:color="auto" w:fill="FFFFFF"/>
                <w:lang w:val="ru-RU"/>
              </w:rPr>
              <w:t xml:space="preserve"> </w:t>
            </w:r>
            <w:proofErr w:type="spellStart"/>
            <w:r w:rsidRPr="00D514AA">
              <w:rPr>
                <w:rFonts w:ascii="Times New Roman" w:eastAsia="Times New Roman" w:hAnsi="Times New Roman" w:cs="Times New Roman"/>
                <w:bCs/>
                <w:color w:val="000000"/>
                <w:sz w:val="24"/>
                <w:szCs w:val="24"/>
                <w:shd w:val="clear" w:color="auto" w:fill="FFFFFF"/>
                <w:lang w:val="ru-RU"/>
              </w:rPr>
              <w:t>поведінки</w:t>
            </w:r>
            <w:proofErr w:type="spellEnd"/>
            <w:r w:rsidRPr="00D514AA">
              <w:rPr>
                <w:rFonts w:ascii="Times New Roman" w:eastAsia="Times New Roman" w:hAnsi="Times New Roman" w:cs="Times New Roman"/>
                <w:bCs/>
                <w:color w:val="000000"/>
                <w:sz w:val="24"/>
                <w:szCs w:val="24"/>
                <w:shd w:val="clear" w:color="auto" w:fill="FFFFFF"/>
                <w:lang w:val="ru-RU"/>
              </w:rPr>
              <w:t xml:space="preserve"> </w:t>
            </w:r>
            <w:proofErr w:type="spellStart"/>
            <w:r w:rsidRPr="00D514AA">
              <w:rPr>
                <w:rFonts w:ascii="Times New Roman" w:eastAsia="Times New Roman" w:hAnsi="Times New Roman" w:cs="Times New Roman"/>
                <w:bCs/>
                <w:color w:val="000000"/>
                <w:sz w:val="24"/>
                <w:szCs w:val="24"/>
                <w:shd w:val="clear" w:color="auto" w:fill="FFFFFF"/>
                <w:lang w:val="ru-RU"/>
              </w:rPr>
              <w:t>державних</w:t>
            </w:r>
            <w:proofErr w:type="spellEnd"/>
            <w:r w:rsidRPr="00D514AA">
              <w:rPr>
                <w:rFonts w:ascii="Times New Roman" w:eastAsia="Times New Roman" w:hAnsi="Times New Roman" w:cs="Times New Roman"/>
                <w:bCs/>
                <w:color w:val="000000"/>
                <w:sz w:val="24"/>
                <w:szCs w:val="24"/>
                <w:shd w:val="clear" w:color="auto" w:fill="FFFFFF"/>
                <w:lang w:val="ru-RU"/>
              </w:rPr>
              <w:t xml:space="preserve"> </w:t>
            </w:r>
            <w:proofErr w:type="spellStart"/>
            <w:r w:rsidRPr="00D514AA">
              <w:rPr>
                <w:rFonts w:ascii="Times New Roman" w:eastAsia="Times New Roman" w:hAnsi="Times New Roman" w:cs="Times New Roman"/>
                <w:bCs/>
                <w:color w:val="000000"/>
                <w:sz w:val="24"/>
                <w:szCs w:val="24"/>
                <w:shd w:val="clear" w:color="auto" w:fill="FFFFFF"/>
                <w:lang w:val="ru-RU"/>
              </w:rPr>
              <w:t>службовців</w:t>
            </w:r>
            <w:proofErr w:type="spellEnd"/>
            <w:r w:rsidRPr="00D514AA">
              <w:rPr>
                <w:rFonts w:ascii="Times New Roman" w:eastAsia="Times New Roman" w:hAnsi="Times New Roman" w:cs="Times New Roman"/>
                <w:bCs/>
                <w:color w:val="000000"/>
                <w:sz w:val="24"/>
                <w:szCs w:val="24"/>
                <w:shd w:val="clear" w:color="auto" w:fill="FFFFFF"/>
                <w:lang w:val="ru-RU"/>
              </w:rPr>
              <w:t xml:space="preserve"> та </w:t>
            </w:r>
            <w:proofErr w:type="spellStart"/>
            <w:r w:rsidRPr="00D514AA">
              <w:rPr>
                <w:rFonts w:ascii="Times New Roman" w:eastAsia="Times New Roman" w:hAnsi="Times New Roman" w:cs="Times New Roman"/>
                <w:bCs/>
                <w:color w:val="000000"/>
                <w:sz w:val="24"/>
                <w:szCs w:val="24"/>
                <w:shd w:val="clear" w:color="auto" w:fill="FFFFFF"/>
                <w:lang w:val="ru-RU"/>
              </w:rPr>
              <w:t>посадових</w:t>
            </w:r>
            <w:proofErr w:type="spellEnd"/>
            <w:r w:rsidRPr="00D514AA">
              <w:rPr>
                <w:rFonts w:ascii="Times New Roman" w:eastAsia="Times New Roman" w:hAnsi="Times New Roman" w:cs="Times New Roman"/>
                <w:bCs/>
                <w:color w:val="000000"/>
                <w:sz w:val="24"/>
                <w:szCs w:val="24"/>
                <w:shd w:val="clear" w:color="auto" w:fill="FFFFFF"/>
                <w:lang w:val="ru-RU"/>
              </w:rPr>
              <w:t xml:space="preserve"> </w:t>
            </w:r>
            <w:proofErr w:type="spellStart"/>
            <w:r w:rsidRPr="00D514AA">
              <w:rPr>
                <w:rFonts w:ascii="Times New Roman" w:eastAsia="Times New Roman" w:hAnsi="Times New Roman" w:cs="Times New Roman"/>
                <w:bCs/>
                <w:color w:val="000000"/>
                <w:sz w:val="24"/>
                <w:szCs w:val="24"/>
                <w:shd w:val="clear" w:color="auto" w:fill="FFFFFF"/>
                <w:lang w:val="ru-RU"/>
              </w:rPr>
              <w:t>осіб</w:t>
            </w:r>
            <w:proofErr w:type="spellEnd"/>
            <w:r w:rsidRPr="00D514AA">
              <w:rPr>
                <w:rFonts w:ascii="Times New Roman" w:eastAsia="Times New Roman" w:hAnsi="Times New Roman" w:cs="Times New Roman"/>
                <w:bCs/>
                <w:color w:val="000000"/>
                <w:sz w:val="24"/>
                <w:szCs w:val="24"/>
                <w:shd w:val="clear" w:color="auto" w:fill="FFFFFF"/>
                <w:lang w:val="ru-RU"/>
              </w:rPr>
              <w:t xml:space="preserve"> </w:t>
            </w:r>
            <w:proofErr w:type="spellStart"/>
            <w:r w:rsidRPr="00D514AA">
              <w:rPr>
                <w:rFonts w:ascii="Times New Roman" w:eastAsia="Times New Roman" w:hAnsi="Times New Roman" w:cs="Times New Roman"/>
                <w:bCs/>
                <w:color w:val="000000"/>
                <w:sz w:val="24"/>
                <w:szCs w:val="24"/>
                <w:shd w:val="clear" w:color="auto" w:fill="FFFFFF"/>
                <w:lang w:val="ru-RU"/>
              </w:rPr>
              <w:t>місцевого</w:t>
            </w:r>
            <w:proofErr w:type="spellEnd"/>
            <w:r w:rsidRPr="00D514AA">
              <w:rPr>
                <w:rFonts w:ascii="Times New Roman" w:eastAsia="Times New Roman" w:hAnsi="Times New Roman" w:cs="Times New Roman"/>
                <w:bCs/>
                <w:color w:val="000000"/>
                <w:sz w:val="24"/>
                <w:szCs w:val="24"/>
                <w:shd w:val="clear" w:color="auto" w:fill="FFFFFF"/>
                <w:lang w:val="ru-RU"/>
              </w:rPr>
              <w:t xml:space="preserve"> </w:t>
            </w:r>
            <w:proofErr w:type="spellStart"/>
            <w:r w:rsidRPr="00D514AA">
              <w:rPr>
                <w:rFonts w:ascii="Times New Roman" w:eastAsia="Times New Roman" w:hAnsi="Times New Roman" w:cs="Times New Roman"/>
                <w:bCs/>
                <w:color w:val="000000"/>
                <w:sz w:val="24"/>
                <w:szCs w:val="24"/>
                <w:shd w:val="clear" w:color="auto" w:fill="FFFFFF"/>
                <w:lang w:val="ru-RU"/>
              </w:rPr>
              <w:t>самоврядування</w:t>
            </w:r>
            <w:proofErr w:type="spellEnd"/>
            <w:r w:rsidRPr="00D514AA">
              <w:rPr>
                <w:rFonts w:ascii="Times New Roman" w:eastAsia="Times New Roman" w:hAnsi="Times New Roman" w:cs="Times New Roman"/>
                <w:bCs/>
                <w:color w:val="000000"/>
                <w:sz w:val="24"/>
                <w:szCs w:val="24"/>
                <w:shd w:val="clear" w:color="auto" w:fill="FFFFFF"/>
                <w:lang w:val="ru-RU"/>
              </w:rPr>
              <w:t>,</w:t>
            </w:r>
            <w:r w:rsidRPr="00D514AA">
              <w:rPr>
                <w:rFonts w:ascii="Times New Roman" w:eastAsia="Times New Roman" w:hAnsi="Times New Roman" w:cs="Times New Roman"/>
                <w:color w:val="000000"/>
                <w:sz w:val="24"/>
                <w:szCs w:val="24"/>
                <w:shd w:val="clear" w:color="auto" w:fill="FFFFFF"/>
                <w:lang w:val="ru-RU"/>
              </w:rPr>
              <w:t xml:space="preserve"> правилами </w:t>
            </w:r>
            <w:proofErr w:type="spellStart"/>
            <w:r w:rsidRPr="00D514AA">
              <w:rPr>
                <w:rFonts w:ascii="Times New Roman" w:eastAsia="Times New Roman" w:hAnsi="Times New Roman" w:cs="Times New Roman"/>
                <w:color w:val="000000"/>
                <w:sz w:val="24"/>
                <w:szCs w:val="24"/>
                <w:shd w:val="clear" w:color="auto" w:fill="FFFFFF"/>
                <w:lang w:val="ru-RU"/>
              </w:rPr>
              <w:t>внутрішнього</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службового</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розпорядку</w:t>
            </w:r>
            <w:proofErr w:type="spellEnd"/>
            <w:r w:rsidRPr="00D514AA">
              <w:rPr>
                <w:rFonts w:ascii="Times New Roman" w:eastAsia="Times New Roman" w:hAnsi="Times New Roman" w:cs="Times New Roman"/>
                <w:color w:val="000000"/>
                <w:sz w:val="24"/>
                <w:szCs w:val="24"/>
                <w:shd w:val="clear" w:color="auto" w:fill="FFFFFF"/>
                <w:lang w:val="ru-RU"/>
              </w:rPr>
              <w:t xml:space="preserve"> та </w:t>
            </w:r>
            <w:proofErr w:type="spellStart"/>
            <w:r w:rsidRPr="00D514AA">
              <w:rPr>
                <w:rFonts w:ascii="Times New Roman" w:eastAsia="Times New Roman" w:hAnsi="Times New Roman" w:cs="Times New Roman"/>
                <w:color w:val="000000"/>
                <w:sz w:val="24"/>
                <w:szCs w:val="24"/>
                <w:shd w:val="clear" w:color="auto" w:fill="FFFFFF"/>
                <w:lang w:val="ru-RU"/>
              </w:rPr>
              <w:t>посадовою</w:t>
            </w:r>
            <w:proofErr w:type="spellEnd"/>
            <w:r w:rsidRPr="00D514AA">
              <w:rPr>
                <w:rFonts w:ascii="Times New Roman" w:eastAsia="Times New Roman" w:hAnsi="Times New Roman" w:cs="Times New Roman"/>
                <w:color w:val="000000"/>
                <w:sz w:val="24"/>
                <w:szCs w:val="24"/>
                <w:shd w:val="clear" w:color="auto" w:fill="FFFFFF"/>
                <w:lang w:val="ru-RU"/>
              </w:rPr>
              <w:t xml:space="preserve"> </w:t>
            </w:r>
            <w:proofErr w:type="spellStart"/>
            <w:r w:rsidRPr="00D514AA">
              <w:rPr>
                <w:rFonts w:ascii="Times New Roman" w:eastAsia="Times New Roman" w:hAnsi="Times New Roman" w:cs="Times New Roman"/>
                <w:color w:val="000000"/>
                <w:sz w:val="24"/>
                <w:szCs w:val="24"/>
                <w:shd w:val="clear" w:color="auto" w:fill="FFFFFF"/>
                <w:lang w:val="ru-RU"/>
              </w:rPr>
              <w:t>інструкцією</w:t>
            </w:r>
            <w:proofErr w:type="spellEnd"/>
            <w:r w:rsidR="00407944" w:rsidRPr="00D514AA">
              <w:rPr>
                <w:rFonts w:ascii="Times New Roman" w:hAnsi="Times New Roman" w:cs="Times New Roman"/>
                <w:sz w:val="24"/>
                <w:szCs w:val="24"/>
              </w:rPr>
              <w:t>.</w:t>
            </w:r>
          </w:p>
          <w:p w:rsidR="00407944" w:rsidRPr="00D514AA" w:rsidRDefault="00D514AA" w:rsidP="0019151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D514AA">
              <w:rPr>
                <w:rFonts w:ascii="Times New Roman" w:hAnsi="Times New Roman" w:cs="Times New Roman"/>
              </w:rPr>
              <w:t>Підготовка проєктів відповідей та копій документів, в межах компетенції відділу, за результатом розгляду звернень юридичних осіб та фізичних осіб, запитів та звернень народних депутатів України, пов’язаних в тому числі з оскарженням рішень обласної прокуратури</w:t>
            </w:r>
            <w:r w:rsidR="00407944" w:rsidRPr="00D514AA">
              <w:rPr>
                <w:rFonts w:ascii="Times New Roman" w:hAnsi="Times New Roman" w:cs="Times New Roman"/>
                <w:sz w:val="24"/>
                <w:szCs w:val="24"/>
              </w:rPr>
              <w:t>.</w:t>
            </w:r>
          </w:p>
          <w:p w:rsidR="00407944" w:rsidRPr="00D514AA" w:rsidRDefault="00D514AA" w:rsidP="0019151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D514AA">
              <w:rPr>
                <w:rFonts w:ascii="Times New Roman" w:eastAsia="Courier New" w:hAnsi="Times New Roman" w:cs="Times New Roman"/>
                <w:bCs/>
              </w:rPr>
              <w:t>Здійснення роботи з автоматизованою інформаційно-аналітичною системою «Кадри WEB» щодо заповнення відомостей відносно державних службовців органів обласної прокуратури, а також ведення документообігу згідно з Тимчасовою інструкцією з діловодства в органах прокуратури України та обліку передачі і руху документів в інформаційній системі «Система електронного документообігу органів прокуратури України».</w:t>
            </w:r>
          </w:p>
          <w:p w:rsidR="00407944" w:rsidRPr="00D514AA" w:rsidRDefault="00D514AA" w:rsidP="00191513">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D514AA">
              <w:rPr>
                <w:rFonts w:ascii="Times New Roman" w:eastAsia="Courier New" w:hAnsi="Times New Roman" w:cs="Times New Roman"/>
                <w:bCs/>
              </w:rPr>
              <w:t>Здійснення підготовки матеріалів щодо заохочення персоналу державної служби обласної прокуратури, в тому числі щодо відзначення їх державними нагородами, грамотами Верховної Ради України та Кабінету Міністрів України</w:t>
            </w:r>
            <w:r>
              <w:rPr>
                <w:rFonts w:ascii="Times New Roman" w:eastAsia="Courier New" w:hAnsi="Times New Roman" w:cs="Times New Roman"/>
                <w:bCs/>
              </w:rPr>
              <w:t>.</w:t>
            </w:r>
          </w:p>
        </w:tc>
      </w:tr>
      <w:tr w:rsidR="00A02649" w:rsidRPr="00052F6D" w:rsidTr="004C418E">
        <w:trPr>
          <w:trHeight w:val="1197"/>
        </w:trPr>
        <w:tc>
          <w:tcPr>
            <w:tcW w:w="3330" w:type="dxa"/>
            <w:gridSpan w:val="4"/>
          </w:tcPr>
          <w:p w:rsidR="00A02649" w:rsidRPr="00052F6D" w:rsidRDefault="00A02649" w:rsidP="004C418E">
            <w:pPr>
              <w:spacing w:after="0" w:line="240" w:lineRule="auto"/>
              <w:jc w:val="both"/>
              <w:rPr>
                <w:rFonts w:ascii="Times New Roman" w:hAnsi="Times New Roman"/>
                <w:sz w:val="24"/>
              </w:rPr>
            </w:pPr>
            <w:r w:rsidRPr="00E5175C">
              <w:rPr>
                <w:rFonts w:ascii="Times New Roman" w:hAnsi="Times New Roman" w:cs="Times New Roman"/>
                <w:sz w:val="24"/>
                <w:szCs w:val="24"/>
              </w:rPr>
              <w:lastRenderedPageBreak/>
              <w:t>Умови оплати праці</w:t>
            </w:r>
          </w:p>
        </w:tc>
        <w:tc>
          <w:tcPr>
            <w:tcW w:w="5962" w:type="dxa"/>
          </w:tcPr>
          <w:p w:rsidR="00C60613" w:rsidRPr="00C60613" w:rsidRDefault="00A02649" w:rsidP="00C60613">
            <w:pPr>
              <w:spacing w:after="0" w:line="240" w:lineRule="auto"/>
              <w:jc w:val="both"/>
              <w:rPr>
                <w:rFonts w:ascii="Times New Roman" w:hAnsi="Times New Roman" w:cs="Times New Roman"/>
                <w:color w:val="000000"/>
              </w:rPr>
            </w:pPr>
            <w:r w:rsidRPr="00C60613">
              <w:rPr>
                <w:rFonts w:ascii="Times New Roman" w:hAnsi="Times New Roman" w:cs="Times New Roman"/>
              </w:rPr>
              <w:t xml:space="preserve">посадовий оклад, надбавки, доплати, </w:t>
            </w:r>
            <w:r w:rsidRPr="00C60613">
              <w:rPr>
                <w:rFonts w:ascii="Times New Roman" w:hAnsi="Times New Roman" w:cs="Times New Roman"/>
              </w:rPr>
              <w:br/>
              <w:t>премії та компенсації відповідно до статей 50-52 Закону України «Про державну службу</w:t>
            </w:r>
            <w:r w:rsidR="00C60613">
              <w:rPr>
                <w:rFonts w:ascii="Times New Roman" w:hAnsi="Times New Roman" w:cs="Times New Roman"/>
              </w:rPr>
              <w:t>»</w:t>
            </w:r>
            <w:r w:rsidR="00D514AA" w:rsidRPr="00C60613">
              <w:rPr>
                <w:rFonts w:ascii="Times New Roman" w:hAnsi="Times New Roman" w:cs="Times New Roman"/>
              </w:rPr>
              <w:t xml:space="preserve">, </w:t>
            </w:r>
            <w:r w:rsidR="00D514AA" w:rsidRPr="00C60613">
              <w:rPr>
                <w:rFonts w:ascii="Times New Roman" w:hAnsi="Times New Roman" w:cs="Times New Roman"/>
                <w:color w:val="000000"/>
              </w:rPr>
              <w:t>пункту 12 Прикінцевих положень Закону України «Про Державний бюджет України на 2024 рік</w:t>
            </w:r>
            <w:r w:rsidR="00D514AA" w:rsidRPr="00D514AA">
              <w:rPr>
                <w:rFonts w:ascii="Times New Roman" w:hAnsi="Times New Roman" w:cs="Times New Roman"/>
                <w:color w:val="000000"/>
              </w:rPr>
              <w:t>»</w:t>
            </w:r>
          </w:p>
        </w:tc>
      </w:tr>
      <w:tr w:rsidR="00A02649" w:rsidRPr="00052F6D" w:rsidTr="004C418E">
        <w:tc>
          <w:tcPr>
            <w:tcW w:w="3330" w:type="dxa"/>
            <w:gridSpan w:val="4"/>
          </w:tcPr>
          <w:p w:rsidR="00A02649" w:rsidRPr="00052F6D" w:rsidRDefault="00A02649" w:rsidP="004C418E">
            <w:pPr>
              <w:spacing w:after="0" w:line="240" w:lineRule="auto"/>
              <w:rPr>
                <w:rFonts w:ascii="Times New Roman" w:hAnsi="Times New Roman"/>
                <w:sz w:val="24"/>
              </w:rPr>
            </w:pPr>
            <w:r w:rsidRPr="00052F6D">
              <w:rPr>
                <w:rFonts w:ascii="Times New Roman" w:hAnsi="Times New Roman"/>
                <w:sz w:val="24"/>
              </w:rPr>
              <w:t>Інформація про строковість чи безстроковість призначення на посаду</w:t>
            </w:r>
          </w:p>
          <w:p w:rsidR="00A02649" w:rsidRPr="00052F6D" w:rsidRDefault="00A02649" w:rsidP="004C418E">
            <w:pPr>
              <w:spacing w:after="0" w:line="240" w:lineRule="auto"/>
              <w:rPr>
                <w:rFonts w:ascii="Times New Roman" w:hAnsi="Times New Roman"/>
                <w:sz w:val="12"/>
                <w:szCs w:val="12"/>
              </w:rPr>
            </w:pPr>
          </w:p>
        </w:tc>
        <w:tc>
          <w:tcPr>
            <w:tcW w:w="5962" w:type="dxa"/>
          </w:tcPr>
          <w:p w:rsidR="00C60613" w:rsidRPr="00C60613" w:rsidRDefault="00054C04" w:rsidP="00C60613">
            <w:pPr>
              <w:rPr>
                <w:rFonts w:ascii="Times New Roman" w:hAnsi="Times New Roman" w:cs="Times New Roman"/>
              </w:rPr>
            </w:pPr>
            <w:r w:rsidRPr="00C60613">
              <w:rPr>
                <w:rFonts w:ascii="Times New Roman" w:hAnsi="Times New Roman" w:cs="Times New Roman"/>
              </w:rPr>
              <w:t xml:space="preserve">строково, </w:t>
            </w:r>
            <w:r w:rsidR="00C60613" w:rsidRPr="00C60613">
              <w:rPr>
                <w:rFonts w:ascii="Times New Roman" w:hAnsi="Times New Roman" w:cs="Times New Roman"/>
                <w:bCs/>
                <w:color w:val="000000"/>
              </w:rPr>
              <w:t>на час увільнення основного працівника у зв’язку із призовом на військову службу під час мобілізації до Збройних Сил України, або до</w:t>
            </w:r>
            <w:r w:rsidR="00C60613" w:rsidRPr="00C60613">
              <w:rPr>
                <w:rFonts w:ascii="Times New Roman" w:hAnsi="Times New Roman" w:cs="Times New Roman"/>
              </w:rPr>
              <w:t xml:space="preserve"> призначення переможця конкурсу, або до спливу 12-місячного терміну з дня припинення чи скасування воєнного стану </w:t>
            </w:r>
          </w:p>
          <w:p w:rsidR="00A02649" w:rsidRPr="00052F6D" w:rsidRDefault="00054C04" w:rsidP="00C60613">
            <w:pPr>
              <w:rPr>
                <w:rFonts w:ascii="Times New Roman" w:hAnsi="Times New Roman"/>
                <w:color w:val="000000"/>
                <w:sz w:val="24"/>
              </w:rPr>
            </w:pPr>
            <w:r>
              <w:rPr>
                <w:rFonts w:ascii="Times New Roman" w:hAnsi="Times New Roman"/>
                <w:sz w:val="24"/>
                <w:szCs w:val="24"/>
              </w:rPr>
              <w:t>*Відповідно до Закону України «Про державну службу», с</w:t>
            </w:r>
            <w:r w:rsidRPr="00897FA3">
              <w:rPr>
                <w:rFonts w:ascii="Times New Roman" w:hAnsi="Times New Roman"/>
                <w:sz w:val="24"/>
                <w:szCs w:val="24"/>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A02649" w:rsidRPr="00052F6D" w:rsidTr="004C418E">
        <w:tc>
          <w:tcPr>
            <w:tcW w:w="3330" w:type="dxa"/>
            <w:gridSpan w:val="4"/>
          </w:tcPr>
          <w:p w:rsidR="00A02649" w:rsidRPr="00052F6D" w:rsidRDefault="00A02649" w:rsidP="004C418E">
            <w:pPr>
              <w:spacing w:after="0" w:line="240" w:lineRule="auto"/>
              <w:rPr>
                <w:rFonts w:ascii="Times New Roman" w:hAnsi="Times New Roman"/>
                <w:sz w:val="24"/>
              </w:rPr>
            </w:pPr>
            <w:r w:rsidRPr="005A1235">
              <w:rPr>
                <w:rFonts w:ascii="Times New Roman" w:hAnsi="Times New Roman" w:cs="Times New Roman"/>
                <w:sz w:val="24"/>
                <w:szCs w:val="24"/>
              </w:rPr>
              <w:t xml:space="preserve">Перелік документів, які </w:t>
            </w:r>
            <w:r>
              <w:rPr>
                <w:rFonts w:ascii="Times New Roman" w:hAnsi="Times New Roman" w:cs="Times New Roman"/>
                <w:sz w:val="24"/>
                <w:szCs w:val="24"/>
              </w:rPr>
              <w:t>потрібно</w:t>
            </w:r>
            <w:r w:rsidRPr="005A1235">
              <w:rPr>
                <w:rFonts w:ascii="Times New Roman" w:hAnsi="Times New Roman" w:cs="Times New Roman"/>
                <w:sz w:val="24"/>
                <w:szCs w:val="24"/>
              </w:rPr>
              <w:t xml:space="preserve"> надати для призначення на посаду </w:t>
            </w:r>
            <w:r w:rsidRPr="005A1235">
              <w:rPr>
                <w:rFonts w:ascii="Times New Roman" w:hAnsi="Times New Roman" w:cs="Times New Roman"/>
                <w:sz w:val="24"/>
                <w:szCs w:val="24"/>
              </w:rPr>
              <w:lastRenderedPageBreak/>
              <w:t>державної служби в період дії воєнного стану, в тому числі спосіб подання, адреса та строк їх подання</w:t>
            </w:r>
          </w:p>
        </w:tc>
        <w:tc>
          <w:tcPr>
            <w:tcW w:w="5962" w:type="dxa"/>
          </w:tcPr>
          <w:p w:rsidR="00A02649" w:rsidRPr="005A1235" w:rsidRDefault="00A02649" w:rsidP="004C418E">
            <w:pPr>
              <w:pStyle w:val="rvps2"/>
              <w:numPr>
                <w:ilvl w:val="0"/>
                <w:numId w:val="1"/>
              </w:numPr>
              <w:shd w:val="clear" w:color="auto" w:fill="FFFFFF"/>
              <w:tabs>
                <w:tab w:val="left" w:pos="885"/>
              </w:tabs>
              <w:spacing w:before="0" w:beforeAutospacing="0" w:after="0" w:afterAutospacing="0"/>
              <w:ind w:left="177" w:right="142" w:firstLine="425"/>
              <w:jc w:val="both"/>
            </w:pPr>
            <w:r w:rsidRPr="005A1235">
              <w:lastRenderedPageBreak/>
              <w:t>заява про призначення на посаду на період дії воєнного стану;</w:t>
            </w:r>
          </w:p>
          <w:p w:rsidR="00A02649" w:rsidRPr="005A1235" w:rsidRDefault="00A02649" w:rsidP="004C418E">
            <w:pPr>
              <w:pStyle w:val="rvps2"/>
              <w:numPr>
                <w:ilvl w:val="0"/>
                <w:numId w:val="1"/>
              </w:numPr>
              <w:shd w:val="clear" w:color="auto" w:fill="FFFFFF"/>
              <w:tabs>
                <w:tab w:val="left" w:pos="885"/>
              </w:tabs>
              <w:spacing w:before="0" w:beforeAutospacing="0" w:after="0" w:afterAutospacing="0"/>
              <w:ind w:left="177" w:right="142" w:firstLine="425"/>
              <w:jc w:val="both"/>
            </w:pPr>
            <w:r w:rsidRPr="005A1235">
              <w:lastRenderedPageBreak/>
              <w:t>резюме (ві</w:t>
            </w:r>
            <w:r w:rsidR="007D6790">
              <w:t>дповідно до постанови КМУ від 12</w:t>
            </w:r>
            <w:r w:rsidRPr="005A1235">
              <w:t>.0</w:t>
            </w:r>
            <w:r w:rsidR="007D6790">
              <w:t>2</w:t>
            </w:r>
            <w:r w:rsidRPr="005A1235">
              <w:t>.20</w:t>
            </w:r>
            <w:r w:rsidR="007D6790">
              <w:t>20</w:t>
            </w:r>
            <w:r w:rsidRPr="005A1235">
              <w:t xml:space="preserve"> № </w:t>
            </w:r>
            <w:r w:rsidR="007D6790">
              <w:t>98</w:t>
            </w:r>
            <w:r w:rsidRPr="005A1235">
              <w:t>);</w:t>
            </w:r>
          </w:p>
          <w:p w:rsidR="00A02649" w:rsidRPr="005A1235" w:rsidRDefault="00A02649" w:rsidP="004C418E">
            <w:pPr>
              <w:pStyle w:val="rvps2"/>
              <w:numPr>
                <w:ilvl w:val="0"/>
                <w:numId w:val="1"/>
              </w:numPr>
              <w:shd w:val="clear" w:color="auto" w:fill="FFFFFF"/>
              <w:tabs>
                <w:tab w:val="left" w:pos="885"/>
              </w:tabs>
              <w:spacing w:before="0" w:beforeAutospacing="0" w:after="0" w:afterAutospacing="0"/>
              <w:ind w:left="177" w:right="142" w:firstLine="425"/>
              <w:jc w:val="both"/>
            </w:pPr>
            <w:r w:rsidRPr="005A1235">
              <w:t>особова картка державного службовця встановленого зразка (затверджена наказом НАДС від 19.05.2020 № 77-20</w:t>
            </w:r>
            <w:bookmarkStart w:id="0" w:name="n23"/>
            <w:bookmarkEnd w:id="0"/>
            <w:r w:rsidRPr="005A1235">
              <w:t>);</w:t>
            </w:r>
          </w:p>
          <w:p w:rsidR="00A02649" w:rsidRPr="005A1235" w:rsidRDefault="00A02649" w:rsidP="004C418E">
            <w:pPr>
              <w:pStyle w:val="rvps2"/>
              <w:numPr>
                <w:ilvl w:val="0"/>
                <w:numId w:val="1"/>
              </w:numPr>
              <w:shd w:val="clear" w:color="auto" w:fill="FFFFFF"/>
              <w:tabs>
                <w:tab w:val="left" w:pos="885"/>
              </w:tabs>
              <w:spacing w:before="0" w:beforeAutospacing="0" w:after="0" w:afterAutospacing="0"/>
              <w:ind w:left="177" w:right="142" w:firstLine="425"/>
              <w:jc w:val="both"/>
            </w:pPr>
            <w:r w:rsidRPr="005A1235">
              <w:t xml:space="preserve">копія паспорта </w:t>
            </w:r>
            <w:bookmarkStart w:id="1" w:name="n25"/>
            <w:bookmarkEnd w:id="1"/>
            <w:r w:rsidRPr="005A1235">
              <w:t>громадянина України;</w:t>
            </w:r>
          </w:p>
          <w:p w:rsidR="00A02649" w:rsidRPr="005A1235" w:rsidRDefault="00A02649" w:rsidP="004C418E">
            <w:pPr>
              <w:pStyle w:val="rvps2"/>
              <w:numPr>
                <w:ilvl w:val="0"/>
                <w:numId w:val="1"/>
              </w:numPr>
              <w:shd w:val="clear" w:color="auto" w:fill="FFFFFF"/>
              <w:tabs>
                <w:tab w:val="left" w:pos="885"/>
              </w:tabs>
              <w:spacing w:before="0" w:beforeAutospacing="0" w:after="0" w:afterAutospacing="0"/>
              <w:ind w:left="177" w:right="142" w:firstLine="425"/>
              <w:jc w:val="both"/>
            </w:pPr>
            <w:r w:rsidRPr="005A1235">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bookmarkStart w:id="2" w:name="n26"/>
            <w:bookmarkEnd w:id="2"/>
          </w:p>
          <w:p w:rsidR="00A02649" w:rsidRPr="005A1235" w:rsidRDefault="00A02649" w:rsidP="004C418E">
            <w:pPr>
              <w:pStyle w:val="rvps2"/>
              <w:numPr>
                <w:ilvl w:val="0"/>
                <w:numId w:val="1"/>
              </w:numPr>
              <w:shd w:val="clear" w:color="auto" w:fill="FFFFFF"/>
              <w:tabs>
                <w:tab w:val="left" w:pos="885"/>
              </w:tabs>
              <w:spacing w:before="0" w:beforeAutospacing="0" w:after="0" w:afterAutospacing="0"/>
              <w:ind w:left="177" w:right="142" w:firstLine="425"/>
              <w:jc w:val="both"/>
            </w:pPr>
            <w:r w:rsidRPr="005A1235">
              <w:t>копії документів про освіту з додатками, науковий ступінь, вчене звання</w:t>
            </w:r>
            <w:bookmarkStart w:id="3" w:name="n27"/>
            <w:bookmarkEnd w:id="3"/>
          </w:p>
          <w:p w:rsidR="00A02649" w:rsidRPr="005A1235" w:rsidRDefault="00A02649" w:rsidP="004C418E">
            <w:pPr>
              <w:pStyle w:val="rvps2"/>
              <w:numPr>
                <w:ilvl w:val="0"/>
                <w:numId w:val="1"/>
              </w:numPr>
              <w:shd w:val="clear" w:color="auto" w:fill="FFFFFF"/>
              <w:tabs>
                <w:tab w:val="left" w:pos="885"/>
              </w:tabs>
              <w:spacing w:before="0" w:beforeAutospacing="0" w:after="0" w:afterAutospacing="0"/>
              <w:ind w:left="177" w:right="142" w:firstLine="425"/>
              <w:jc w:val="both"/>
            </w:pPr>
            <w:r w:rsidRPr="005A1235">
              <w:t>копія трудової книжки</w:t>
            </w:r>
            <w:r>
              <w:t xml:space="preserve"> (за наявності)</w:t>
            </w:r>
            <w:r w:rsidRPr="005A1235">
              <w:t>;</w:t>
            </w:r>
          </w:p>
          <w:p w:rsidR="00A02649" w:rsidRPr="005A1235" w:rsidRDefault="00A02649" w:rsidP="004C418E">
            <w:pPr>
              <w:pStyle w:val="rvps2"/>
              <w:numPr>
                <w:ilvl w:val="0"/>
                <w:numId w:val="1"/>
              </w:numPr>
              <w:shd w:val="clear" w:color="auto" w:fill="FFFFFF"/>
              <w:tabs>
                <w:tab w:val="left" w:pos="567"/>
                <w:tab w:val="left" w:pos="885"/>
                <w:tab w:val="left" w:pos="1452"/>
              </w:tabs>
              <w:spacing w:before="0" w:beforeAutospacing="0" w:after="0" w:afterAutospacing="0"/>
              <w:ind w:left="177" w:right="142" w:firstLine="425"/>
              <w:jc w:val="both"/>
            </w:pPr>
            <w:r w:rsidRPr="005A1235">
              <w:t>завірена в установленому порядку копія довідки про результати проведення перевірки відповідно до</w:t>
            </w:r>
            <w:r>
              <w:t xml:space="preserve"> </w:t>
            </w:r>
            <w:r w:rsidRPr="005A1235">
              <w:t> </w:t>
            </w:r>
            <w:hyperlink r:id="rId5" w:tgtFrame="_blank" w:history="1">
              <w:r w:rsidRPr="005A1235">
                <w:rPr>
                  <w:rStyle w:val="a3"/>
                </w:rPr>
                <w:t>Закону України</w:t>
              </w:r>
            </w:hyperlink>
            <w:r w:rsidRPr="005A1235">
              <w:t> </w:t>
            </w:r>
            <w:r>
              <w:t xml:space="preserve"> </w:t>
            </w:r>
            <w:r w:rsidRPr="005A1235">
              <w:t>«Про очищення влади» (за наявності);</w:t>
            </w:r>
          </w:p>
          <w:p w:rsidR="00A02649" w:rsidRPr="005A1235" w:rsidRDefault="00A02649" w:rsidP="004C418E">
            <w:pPr>
              <w:pStyle w:val="rvps2"/>
              <w:numPr>
                <w:ilvl w:val="0"/>
                <w:numId w:val="1"/>
              </w:numPr>
              <w:shd w:val="clear" w:color="auto" w:fill="FFFFFF"/>
              <w:tabs>
                <w:tab w:val="left" w:pos="567"/>
                <w:tab w:val="left" w:pos="851"/>
                <w:tab w:val="left" w:pos="885"/>
              </w:tabs>
              <w:spacing w:before="0" w:beforeAutospacing="0" w:after="0" w:afterAutospacing="0"/>
              <w:ind w:left="177" w:right="142" w:firstLine="425"/>
              <w:jc w:val="both"/>
            </w:pPr>
            <w:r w:rsidRPr="005A1235">
              <w:rPr>
                <w:shd w:val="clear" w:color="auto" w:fill="FFFFFF"/>
              </w:rPr>
              <w:t>підтвердження подання декларації особи, уповноваженої на виконання функцій держави або місцевого самоврядування, за минулий рік;</w:t>
            </w:r>
          </w:p>
          <w:p w:rsidR="00A02649" w:rsidRPr="005A1235" w:rsidRDefault="00A02649" w:rsidP="004C418E">
            <w:pPr>
              <w:pStyle w:val="rvps2"/>
              <w:numPr>
                <w:ilvl w:val="0"/>
                <w:numId w:val="1"/>
              </w:numPr>
              <w:shd w:val="clear" w:color="auto" w:fill="FFFFFF"/>
              <w:tabs>
                <w:tab w:val="left" w:pos="567"/>
                <w:tab w:val="left" w:pos="885"/>
                <w:tab w:val="left" w:pos="1027"/>
              </w:tabs>
              <w:spacing w:before="0" w:beforeAutospacing="0" w:after="0" w:afterAutospacing="0"/>
              <w:ind w:left="177" w:right="142" w:firstLine="425"/>
              <w:jc w:val="both"/>
            </w:pPr>
            <w:r w:rsidRPr="005A1235">
              <w:rPr>
                <w:shd w:val="clear" w:color="auto" w:fill="FFFFFF"/>
              </w:rPr>
              <w:t>державний сертифікат про рівень володіння державною мовою (за наявності).</w:t>
            </w:r>
          </w:p>
          <w:p w:rsidR="00A02649" w:rsidRPr="005A1235" w:rsidRDefault="00A02649" w:rsidP="004C418E">
            <w:pPr>
              <w:pStyle w:val="rvps2"/>
              <w:shd w:val="clear" w:color="auto" w:fill="FFFFFF"/>
              <w:tabs>
                <w:tab w:val="left" w:pos="567"/>
                <w:tab w:val="left" w:pos="851"/>
              </w:tabs>
              <w:spacing w:before="0" w:beforeAutospacing="0" w:after="0" w:afterAutospacing="0"/>
              <w:ind w:left="177" w:right="142"/>
              <w:jc w:val="both"/>
              <w:rPr>
                <w:shd w:val="clear" w:color="auto" w:fill="FFFFFF"/>
              </w:rPr>
            </w:pPr>
          </w:p>
          <w:p w:rsidR="00A02649" w:rsidRDefault="00A02649" w:rsidP="004C418E">
            <w:pPr>
              <w:pStyle w:val="rvps2"/>
              <w:shd w:val="clear" w:color="auto" w:fill="FFFFFF"/>
              <w:tabs>
                <w:tab w:val="left" w:pos="567"/>
                <w:tab w:val="left" w:pos="851"/>
              </w:tabs>
              <w:spacing w:before="0" w:beforeAutospacing="0" w:after="0" w:afterAutospacing="0"/>
              <w:ind w:left="177" w:right="142"/>
              <w:jc w:val="both"/>
              <w:rPr>
                <w:b/>
                <w:bCs/>
              </w:rPr>
            </w:pPr>
            <w:r w:rsidRPr="005A1235">
              <w:t xml:space="preserve">Документи приймаються </w:t>
            </w:r>
            <w:r w:rsidR="00C673D9">
              <w:rPr>
                <w:b/>
                <w:bCs/>
              </w:rPr>
              <w:t>до 1</w:t>
            </w:r>
            <w:r w:rsidR="00533212">
              <w:rPr>
                <w:b/>
                <w:bCs/>
              </w:rPr>
              <w:t>5</w:t>
            </w:r>
            <w:r w:rsidR="003210E2">
              <w:rPr>
                <w:b/>
                <w:bCs/>
              </w:rPr>
              <w:t>:00</w:t>
            </w:r>
            <w:r w:rsidR="00533212">
              <w:rPr>
                <w:b/>
                <w:bCs/>
              </w:rPr>
              <w:t xml:space="preserve"> год.</w:t>
            </w:r>
            <w:bookmarkStart w:id="4" w:name="_GoBack"/>
            <w:bookmarkEnd w:id="4"/>
            <w:r w:rsidR="003210E2">
              <w:rPr>
                <w:b/>
                <w:bCs/>
              </w:rPr>
              <w:t xml:space="preserve"> </w:t>
            </w:r>
            <w:r w:rsidR="00533212">
              <w:rPr>
                <w:b/>
                <w:bCs/>
              </w:rPr>
              <w:t>16</w:t>
            </w:r>
            <w:r w:rsidRPr="005A1235">
              <w:rPr>
                <w:b/>
                <w:bCs/>
              </w:rPr>
              <w:t xml:space="preserve"> </w:t>
            </w:r>
            <w:r w:rsidR="00C60613">
              <w:rPr>
                <w:b/>
                <w:bCs/>
              </w:rPr>
              <w:t>лютого</w:t>
            </w:r>
            <w:r w:rsidRPr="005A1235">
              <w:rPr>
                <w:b/>
                <w:bCs/>
              </w:rPr>
              <w:t xml:space="preserve"> </w:t>
            </w:r>
            <w:r w:rsidR="00C60613">
              <w:rPr>
                <w:b/>
                <w:bCs/>
              </w:rPr>
              <w:t xml:space="preserve">         </w:t>
            </w:r>
            <w:r w:rsidRPr="005A1235">
              <w:rPr>
                <w:b/>
                <w:bCs/>
              </w:rPr>
              <w:t>202</w:t>
            </w:r>
            <w:r w:rsidR="00C60613">
              <w:rPr>
                <w:b/>
                <w:bCs/>
              </w:rPr>
              <w:t>4</w:t>
            </w:r>
            <w:r w:rsidRPr="005A1235">
              <w:rPr>
                <w:b/>
                <w:bCs/>
              </w:rPr>
              <w:t xml:space="preserve"> року</w:t>
            </w:r>
            <w:r w:rsidRPr="005A1235">
              <w:t xml:space="preserve"> на </w:t>
            </w:r>
            <w:r w:rsidRPr="005A1235">
              <w:rPr>
                <w:b/>
                <w:bCs/>
              </w:rPr>
              <w:t>електронну адресу:</w:t>
            </w:r>
            <w:r w:rsidRPr="005A1235">
              <w:t xml:space="preserve"> </w:t>
            </w:r>
            <w:hyperlink r:id="rId6" w:history="1">
              <w:r w:rsidR="003210E2" w:rsidRPr="00E22C0F">
                <w:rPr>
                  <w:rStyle w:val="a3"/>
                </w:rPr>
                <w:t>olviya.gerlyak@oblprok.lviv.ua</w:t>
              </w:r>
            </w:hyperlink>
            <w:r w:rsidR="003210E2">
              <w:t xml:space="preserve"> </w:t>
            </w:r>
            <w:r w:rsidRPr="005A1235">
              <w:t xml:space="preserve">або </w:t>
            </w:r>
            <w:r w:rsidRPr="003362B5">
              <w:rPr>
                <w:bCs/>
              </w:rPr>
              <w:t>безпосередньо у відділ кадрової роботи та державної служби</w:t>
            </w:r>
            <w:r>
              <w:t xml:space="preserve"> Львівської</w:t>
            </w:r>
            <w:r w:rsidRPr="003362B5">
              <w:t xml:space="preserve"> обла</w:t>
            </w:r>
            <w:r>
              <w:t xml:space="preserve">сної прокуратури </w:t>
            </w:r>
            <w:r w:rsidRPr="005A1235">
              <w:t xml:space="preserve">за адресою: </w:t>
            </w:r>
            <w:r>
              <w:rPr>
                <w:b/>
                <w:bCs/>
              </w:rPr>
              <w:t>проспект Шевченка</w:t>
            </w:r>
            <w:r w:rsidRPr="005A1235">
              <w:rPr>
                <w:b/>
                <w:bCs/>
              </w:rPr>
              <w:t xml:space="preserve"> </w:t>
            </w:r>
            <w:r>
              <w:rPr>
                <w:b/>
                <w:bCs/>
              </w:rPr>
              <w:t>17-19</w:t>
            </w:r>
            <w:r w:rsidRPr="005A1235">
              <w:rPr>
                <w:b/>
                <w:bCs/>
              </w:rPr>
              <w:t xml:space="preserve">, м. </w:t>
            </w:r>
            <w:r>
              <w:rPr>
                <w:b/>
                <w:bCs/>
              </w:rPr>
              <w:t>Львів</w:t>
            </w:r>
          </w:p>
          <w:p w:rsidR="00A02649" w:rsidRPr="005A1235" w:rsidRDefault="00A02649" w:rsidP="004C418E">
            <w:pPr>
              <w:pStyle w:val="rvps2"/>
              <w:shd w:val="clear" w:color="auto" w:fill="FFFFFF"/>
              <w:tabs>
                <w:tab w:val="left" w:pos="567"/>
                <w:tab w:val="left" w:pos="851"/>
              </w:tabs>
              <w:spacing w:before="0" w:beforeAutospacing="0" w:after="0" w:afterAutospacing="0"/>
              <w:ind w:left="177" w:right="142"/>
              <w:jc w:val="both"/>
            </w:pPr>
          </w:p>
        </w:tc>
      </w:tr>
      <w:tr w:rsidR="00A02649" w:rsidRPr="00052F6D" w:rsidTr="004C418E">
        <w:tc>
          <w:tcPr>
            <w:tcW w:w="3330" w:type="dxa"/>
            <w:gridSpan w:val="4"/>
          </w:tcPr>
          <w:p w:rsidR="00A02649" w:rsidRPr="00FD4558" w:rsidRDefault="00A02649" w:rsidP="004C418E">
            <w:pPr>
              <w:spacing w:before="150" w:after="150" w:line="240" w:lineRule="auto"/>
              <w:rPr>
                <w:rFonts w:ascii="Times New Roman" w:eastAsia="Times New Roman" w:hAnsi="Times New Roman" w:cs="Times New Roman"/>
                <w:sz w:val="24"/>
                <w:szCs w:val="24"/>
              </w:rPr>
            </w:pPr>
            <w:r w:rsidRPr="00FD4558">
              <w:rPr>
                <w:rStyle w:val="rvts0"/>
                <w:rFonts w:ascii="Times New Roman" w:hAnsi="Times New Roman" w:cs="Times New Roman"/>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w:t>
            </w:r>
            <w:r>
              <w:rPr>
                <w:rStyle w:val="rvts0"/>
                <w:rFonts w:ascii="Times New Roman" w:hAnsi="Times New Roman" w:cs="Times New Roman"/>
                <w:sz w:val="24"/>
                <w:szCs w:val="24"/>
              </w:rPr>
              <w:t>добору персоналу</w:t>
            </w:r>
          </w:p>
        </w:tc>
        <w:tc>
          <w:tcPr>
            <w:tcW w:w="5962" w:type="dxa"/>
          </w:tcPr>
          <w:p w:rsidR="00A02649" w:rsidRDefault="00C60613" w:rsidP="004C418E">
            <w:pPr>
              <w:pStyle w:val="a4"/>
              <w:spacing w:before="0" w:beforeAutospacing="0" w:after="0" w:afterAutospacing="0"/>
              <w:ind w:left="147"/>
              <w:jc w:val="both"/>
              <w:rPr>
                <w:lang w:val="uk-UA"/>
              </w:rPr>
            </w:pPr>
            <w:r>
              <w:rPr>
                <w:lang w:val="uk-UA"/>
              </w:rPr>
              <w:t>Яворський Назарій Іванович</w:t>
            </w:r>
          </w:p>
          <w:p w:rsidR="0035670A" w:rsidRPr="00407B2C" w:rsidRDefault="0035670A" w:rsidP="004C418E">
            <w:pPr>
              <w:pStyle w:val="a4"/>
              <w:spacing w:before="0" w:beforeAutospacing="0" w:after="0" w:afterAutospacing="0"/>
              <w:ind w:left="147"/>
              <w:jc w:val="both"/>
              <w:rPr>
                <w:lang w:val="uk-UA"/>
              </w:rPr>
            </w:pPr>
          </w:p>
          <w:p w:rsidR="00A02649" w:rsidRPr="0035670A" w:rsidRDefault="0035670A" w:rsidP="0035670A">
            <w:pPr>
              <w:ind w:left="95"/>
              <w:rPr>
                <w:rFonts w:ascii="Times New Roman" w:hAnsi="Times New Roman"/>
                <w:color w:val="000000"/>
                <w:sz w:val="24"/>
                <w:szCs w:val="24"/>
              </w:rPr>
            </w:pPr>
            <w:r>
              <w:rPr>
                <w:rFonts w:ascii="Times New Roman" w:hAnsi="Times New Roman"/>
                <w:color w:val="000000"/>
                <w:sz w:val="24"/>
                <w:szCs w:val="24"/>
              </w:rPr>
              <w:t xml:space="preserve">(032) </w:t>
            </w:r>
            <w:r w:rsidRPr="0035670A">
              <w:rPr>
                <w:rFonts w:ascii="Times New Roman" w:hAnsi="Times New Roman"/>
                <w:color w:val="000000"/>
                <w:sz w:val="24"/>
                <w:szCs w:val="24"/>
              </w:rPr>
              <w:t xml:space="preserve">235-83-55 </w:t>
            </w:r>
          </w:p>
          <w:p w:rsidR="00A02649" w:rsidRPr="00314D12" w:rsidRDefault="00533212" w:rsidP="004C418E">
            <w:pPr>
              <w:spacing w:before="150" w:after="150" w:line="240" w:lineRule="auto"/>
              <w:ind w:left="147"/>
              <w:rPr>
                <w:rFonts w:ascii="Times New Roman" w:eastAsia="Times New Roman" w:hAnsi="Times New Roman" w:cs="Times New Roman"/>
                <w:sz w:val="24"/>
                <w:szCs w:val="24"/>
              </w:rPr>
            </w:pPr>
            <w:hyperlink r:id="rId7" w:history="1">
              <w:r w:rsidR="003210E2" w:rsidRPr="00E22C0F">
                <w:rPr>
                  <w:rStyle w:val="a3"/>
                  <w:rFonts w:ascii="Times New Roman" w:eastAsia="Times New Roman" w:hAnsi="Times New Roman" w:cs="Times New Roman"/>
                  <w:sz w:val="24"/>
                  <w:szCs w:val="24"/>
                </w:rPr>
                <w:t>olviya.gerlyak@oblprok.lviv.ua</w:t>
              </w:r>
            </w:hyperlink>
            <w:r w:rsidR="003210E2">
              <w:rPr>
                <w:rFonts w:ascii="Times New Roman" w:eastAsia="Times New Roman" w:hAnsi="Times New Roman" w:cs="Times New Roman"/>
                <w:sz w:val="24"/>
                <w:szCs w:val="24"/>
              </w:rPr>
              <w:t xml:space="preserve"> </w:t>
            </w:r>
          </w:p>
        </w:tc>
      </w:tr>
      <w:tr w:rsidR="00A02649" w:rsidRPr="00052F6D" w:rsidTr="002067B7">
        <w:trPr>
          <w:trHeight w:val="390"/>
        </w:trPr>
        <w:tc>
          <w:tcPr>
            <w:tcW w:w="9292" w:type="dxa"/>
            <w:gridSpan w:val="5"/>
            <w:vAlign w:val="center"/>
          </w:tcPr>
          <w:p w:rsidR="002067B7" w:rsidRDefault="002067B7" w:rsidP="004C418E">
            <w:pPr>
              <w:spacing w:after="0" w:line="240" w:lineRule="auto"/>
              <w:jc w:val="center"/>
              <w:rPr>
                <w:rFonts w:ascii="Times New Roman" w:eastAsia="Times New Roman" w:hAnsi="Times New Roman" w:cs="Times New Roman"/>
                <w:b/>
                <w:sz w:val="24"/>
                <w:szCs w:val="24"/>
              </w:rPr>
            </w:pPr>
            <w:r w:rsidRPr="002067B7">
              <w:rPr>
                <w:rFonts w:ascii="Times New Roman" w:eastAsia="Times New Roman" w:hAnsi="Times New Roman" w:cs="Times New Roman"/>
                <w:b/>
                <w:sz w:val="24"/>
                <w:szCs w:val="24"/>
              </w:rPr>
              <w:t>Кваліфікаційні вимоги</w:t>
            </w:r>
          </w:p>
          <w:p w:rsidR="00A02649" w:rsidRPr="00052F6D" w:rsidRDefault="00A02649" w:rsidP="004C418E">
            <w:pPr>
              <w:spacing w:after="0" w:line="240" w:lineRule="auto"/>
              <w:jc w:val="center"/>
              <w:rPr>
                <w:rFonts w:ascii="Times New Roman" w:hAnsi="Times New Roman"/>
                <w:b/>
                <w:sz w:val="6"/>
                <w:szCs w:val="6"/>
              </w:rPr>
            </w:pPr>
          </w:p>
        </w:tc>
      </w:tr>
      <w:tr w:rsidR="002067B7" w:rsidRPr="00052F6D" w:rsidTr="002067B7">
        <w:trPr>
          <w:trHeight w:val="743"/>
        </w:trPr>
        <w:tc>
          <w:tcPr>
            <w:tcW w:w="645" w:type="dxa"/>
            <w:vAlign w:val="center"/>
          </w:tcPr>
          <w:p w:rsidR="002067B7" w:rsidRPr="002067B7" w:rsidRDefault="002067B7" w:rsidP="002067B7">
            <w:pPr>
              <w:spacing w:after="0" w:line="240" w:lineRule="auto"/>
              <w:jc w:val="center"/>
              <w:rPr>
                <w:rFonts w:ascii="Times New Roman" w:hAnsi="Times New Roman"/>
                <w:sz w:val="24"/>
              </w:rPr>
            </w:pPr>
            <w:r w:rsidRPr="002067B7">
              <w:rPr>
                <w:rFonts w:ascii="Times New Roman" w:hAnsi="Times New Roman"/>
                <w:sz w:val="24"/>
              </w:rPr>
              <w:t>1.</w:t>
            </w:r>
          </w:p>
          <w:p w:rsidR="002067B7" w:rsidRPr="002067B7" w:rsidRDefault="002067B7" w:rsidP="004C418E">
            <w:pPr>
              <w:spacing w:after="0" w:line="240" w:lineRule="auto"/>
              <w:jc w:val="center"/>
              <w:rPr>
                <w:rFonts w:ascii="Times New Roman" w:eastAsia="Times New Roman" w:hAnsi="Times New Roman" w:cs="Times New Roman"/>
                <w:sz w:val="24"/>
                <w:szCs w:val="24"/>
              </w:rPr>
            </w:pPr>
          </w:p>
        </w:tc>
        <w:tc>
          <w:tcPr>
            <w:tcW w:w="2655" w:type="dxa"/>
            <w:gridSpan w:val="2"/>
            <w:vAlign w:val="center"/>
          </w:tcPr>
          <w:p w:rsidR="002067B7" w:rsidRDefault="002067B7" w:rsidP="002067B7">
            <w:pPr>
              <w:spacing w:after="0" w:line="240" w:lineRule="auto"/>
              <w:rPr>
                <w:rFonts w:ascii="Times New Roman" w:hAnsi="Times New Roman"/>
                <w:sz w:val="24"/>
              </w:rPr>
            </w:pPr>
            <w:r w:rsidRPr="002067B7">
              <w:rPr>
                <w:rFonts w:ascii="Times New Roman" w:hAnsi="Times New Roman"/>
                <w:sz w:val="24"/>
              </w:rPr>
              <w:t>Освіта</w:t>
            </w:r>
          </w:p>
          <w:p w:rsidR="002067B7" w:rsidRPr="002067B7" w:rsidRDefault="002067B7" w:rsidP="002067B7">
            <w:pPr>
              <w:spacing w:after="0" w:line="240" w:lineRule="auto"/>
              <w:rPr>
                <w:rFonts w:ascii="Times New Roman" w:eastAsia="Times New Roman" w:hAnsi="Times New Roman" w:cs="Times New Roman"/>
                <w:sz w:val="24"/>
                <w:szCs w:val="24"/>
              </w:rPr>
            </w:pPr>
          </w:p>
        </w:tc>
        <w:tc>
          <w:tcPr>
            <w:tcW w:w="5992" w:type="dxa"/>
            <w:gridSpan w:val="2"/>
            <w:vAlign w:val="center"/>
          </w:tcPr>
          <w:p w:rsidR="002067B7" w:rsidRPr="002067B7" w:rsidRDefault="002067B7" w:rsidP="002067B7">
            <w:pPr>
              <w:spacing w:after="0" w:line="240" w:lineRule="auto"/>
              <w:jc w:val="both"/>
              <w:rPr>
                <w:rFonts w:ascii="Times New Roman" w:eastAsia="Times New Roman" w:hAnsi="Times New Roman" w:cs="Times New Roman"/>
                <w:b/>
                <w:sz w:val="24"/>
                <w:szCs w:val="24"/>
              </w:rPr>
            </w:pPr>
            <w:r w:rsidRPr="00E51A13">
              <w:rPr>
                <w:rFonts w:ascii="Times New Roman" w:hAnsi="Times New Roman" w:cs="Times New Roman"/>
                <w:color w:val="000000" w:themeColor="text1"/>
                <w:sz w:val="24"/>
                <w:szCs w:val="24"/>
                <w:shd w:val="clear" w:color="auto" w:fill="FFFFFF"/>
              </w:rPr>
              <w:t>вища освіта ступеня не нижче молодшого бакалавра або бакалавра </w:t>
            </w:r>
          </w:p>
        </w:tc>
      </w:tr>
      <w:tr w:rsidR="002067B7" w:rsidRPr="00052F6D" w:rsidTr="002067B7">
        <w:trPr>
          <w:trHeight w:val="330"/>
        </w:trPr>
        <w:tc>
          <w:tcPr>
            <w:tcW w:w="645" w:type="dxa"/>
            <w:vAlign w:val="center"/>
          </w:tcPr>
          <w:p w:rsidR="002067B7" w:rsidRPr="002067B7" w:rsidRDefault="002067B7" w:rsidP="002067B7">
            <w:pPr>
              <w:spacing w:after="0" w:line="240" w:lineRule="auto"/>
              <w:jc w:val="center"/>
              <w:rPr>
                <w:rFonts w:ascii="Times New Roman" w:hAnsi="Times New Roman"/>
                <w:sz w:val="24"/>
              </w:rPr>
            </w:pPr>
            <w:r w:rsidRPr="002067B7">
              <w:rPr>
                <w:rFonts w:ascii="Times New Roman" w:hAnsi="Times New Roman"/>
                <w:sz w:val="24"/>
              </w:rPr>
              <w:t>2.</w:t>
            </w:r>
          </w:p>
        </w:tc>
        <w:tc>
          <w:tcPr>
            <w:tcW w:w="2655" w:type="dxa"/>
            <w:gridSpan w:val="2"/>
            <w:vAlign w:val="center"/>
          </w:tcPr>
          <w:p w:rsidR="002067B7" w:rsidRPr="002067B7" w:rsidRDefault="002067B7" w:rsidP="002067B7">
            <w:pPr>
              <w:spacing w:after="0" w:line="240" w:lineRule="auto"/>
              <w:rPr>
                <w:rFonts w:ascii="Times New Roman" w:hAnsi="Times New Roman"/>
                <w:sz w:val="24"/>
              </w:rPr>
            </w:pPr>
            <w:r w:rsidRPr="002067B7">
              <w:rPr>
                <w:rFonts w:ascii="Times New Roman" w:eastAsia="Times New Roman" w:hAnsi="Times New Roman" w:cs="Times New Roman"/>
                <w:sz w:val="24"/>
                <w:szCs w:val="24"/>
              </w:rPr>
              <w:t>Досвід роботи</w:t>
            </w:r>
          </w:p>
        </w:tc>
        <w:tc>
          <w:tcPr>
            <w:tcW w:w="5992" w:type="dxa"/>
            <w:gridSpan w:val="2"/>
            <w:vAlign w:val="center"/>
          </w:tcPr>
          <w:p w:rsidR="005364CD" w:rsidRPr="005364CD" w:rsidRDefault="002067B7" w:rsidP="002067B7">
            <w:pPr>
              <w:spacing w:after="0" w:line="240" w:lineRule="auto"/>
              <w:rPr>
                <w:rFonts w:ascii="Times New Roman" w:hAnsi="Times New Roman" w:cs="Times New Roman"/>
                <w:sz w:val="24"/>
              </w:rPr>
            </w:pPr>
            <w:r>
              <w:rPr>
                <w:rFonts w:ascii="Times New Roman" w:hAnsi="Times New Roman" w:cs="Times New Roman"/>
                <w:sz w:val="24"/>
              </w:rPr>
              <w:t>досвіду роботи не потребує</w:t>
            </w:r>
          </w:p>
        </w:tc>
      </w:tr>
      <w:tr w:rsidR="002067B7" w:rsidRPr="00052F6D" w:rsidTr="002067B7">
        <w:trPr>
          <w:trHeight w:val="300"/>
        </w:trPr>
        <w:tc>
          <w:tcPr>
            <w:tcW w:w="645" w:type="dxa"/>
            <w:vAlign w:val="center"/>
          </w:tcPr>
          <w:p w:rsidR="002067B7" w:rsidRPr="002067B7" w:rsidRDefault="002067B7" w:rsidP="002067B7">
            <w:pPr>
              <w:spacing w:after="0" w:line="240" w:lineRule="auto"/>
              <w:jc w:val="center"/>
              <w:rPr>
                <w:rFonts w:ascii="Times New Roman" w:hAnsi="Times New Roman"/>
                <w:sz w:val="24"/>
              </w:rPr>
            </w:pPr>
            <w:r w:rsidRPr="002067B7">
              <w:rPr>
                <w:rFonts w:ascii="Times New Roman" w:hAnsi="Times New Roman"/>
                <w:sz w:val="24"/>
              </w:rPr>
              <w:t>3.</w:t>
            </w:r>
          </w:p>
        </w:tc>
        <w:tc>
          <w:tcPr>
            <w:tcW w:w="2655" w:type="dxa"/>
            <w:gridSpan w:val="2"/>
            <w:vAlign w:val="center"/>
          </w:tcPr>
          <w:p w:rsidR="002067B7" w:rsidRDefault="002067B7" w:rsidP="002067B7">
            <w:pPr>
              <w:spacing w:after="0" w:line="240" w:lineRule="auto"/>
              <w:rPr>
                <w:rFonts w:ascii="Times New Roman" w:hAnsi="Times New Roman"/>
                <w:b/>
                <w:sz w:val="24"/>
              </w:rPr>
            </w:pPr>
            <w:r w:rsidRPr="00314D12">
              <w:rPr>
                <w:rFonts w:ascii="Times New Roman" w:eastAsia="Times New Roman" w:hAnsi="Times New Roman" w:cs="Times New Roman"/>
                <w:sz w:val="24"/>
                <w:szCs w:val="24"/>
              </w:rPr>
              <w:t>Володіння державною мовою</w:t>
            </w:r>
          </w:p>
        </w:tc>
        <w:tc>
          <w:tcPr>
            <w:tcW w:w="5992" w:type="dxa"/>
            <w:gridSpan w:val="2"/>
            <w:vAlign w:val="center"/>
          </w:tcPr>
          <w:p w:rsidR="002067B7" w:rsidRPr="002067B7" w:rsidRDefault="002067B7" w:rsidP="002067B7">
            <w:pPr>
              <w:spacing w:after="0" w:line="240" w:lineRule="auto"/>
              <w:rPr>
                <w:rFonts w:ascii="Times New Roman" w:hAnsi="Times New Roman"/>
                <w:b/>
                <w:sz w:val="24"/>
              </w:rPr>
            </w:pPr>
            <w:r>
              <w:rPr>
                <w:rFonts w:ascii="Times New Roman" w:eastAsia="Times New Roman" w:hAnsi="Times New Roman" w:cs="Times New Roman"/>
                <w:sz w:val="24"/>
                <w:szCs w:val="24"/>
              </w:rPr>
              <w:t>вільне володіння державною мовою</w:t>
            </w:r>
          </w:p>
        </w:tc>
      </w:tr>
      <w:tr w:rsidR="002067B7" w:rsidRPr="00052F6D" w:rsidTr="004C418E">
        <w:tc>
          <w:tcPr>
            <w:tcW w:w="9292" w:type="dxa"/>
            <w:gridSpan w:val="5"/>
            <w:vAlign w:val="center"/>
          </w:tcPr>
          <w:p w:rsidR="002067B7" w:rsidRDefault="002067B7" w:rsidP="002067B7">
            <w:pPr>
              <w:spacing w:after="0" w:line="240" w:lineRule="auto"/>
              <w:jc w:val="center"/>
              <w:rPr>
                <w:rFonts w:ascii="Times New Roman" w:hAnsi="Times New Roman"/>
                <w:b/>
                <w:sz w:val="24"/>
              </w:rPr>
            </w:pPr>
            <w:r w:rsidRPr="00052F6D">
              <w:rPr>
                <w:rFonts w:ascii="Times New Roman" w:hAnsi="Times New Roman"/>
                <w:b/>
                <w:sz w:val="24"/>
              </w:rPr>
              <w:t>Вимоги до компетентності</w:t>
            </w:r>
          </w:p>
          <w:p w:rsidR="002067B7" w:rsidRPr="00052F6D" w:rsidRDefault="002067B7" w:rsidP="004C418E">
            <w:pPr>
              <w:spacing w:after="0" w:line="240" w:lineRule="auto"/>
              <w:jc w:val="center"/>
              <w:rPr>
                <w:rFonts w:ascii="Times New Roman" w:hAnsi="Times New Roman"/>
                <w:b/>
                <w:sz w:val="24"/>
              </w:rPr>
            </w:pPr>
          </w:p>
        </w:tc>
      </w:tr>
      <w:tr w:rsidR="00A02649" w:rsidRPr="00052F6D" w:rsidTr="004C418E">
        <w:tc>
          <w:tcPr>
            <w:tcW w:w="675" w:type="dxa"/>
            <w:gridSpan w:val="2"/>
          </w:tcPr>
          <w:p w:rsidR="00A02649" w:rsidRPr="00052F6D" w:rsidRDefault="00A02649" w:rsidP="004C418E">
            <w:pPr>
              <w:spacing w:after="0" w:line="240" w:lineRule="auto"/>
              <w:jc w:val="both"/>
              <w:rPr>
                <w:rFonts w:ascii="Times New Roman" w:hAnsi="Times New Roman"/>
                <w:sz w:val="24"/>
              </w:rPr>
            </w:pPr>
          </w:p>
        </w:tc>
        <w:tc>
          <w:tcPr>
            <w:tcW w:w="2655" w:type="dxa"/>
            <w:gridSpan w:val="2"/>
          </w:tcPr>
          <w:p w:rsidR="00A02649" w:rsidRPr="00052F6D" w:rsidRDefault="00A02649" w:rsidP="004C418E">
            <w:pPr>
              <w:spacing w:after="0" w:line="240" w:lineRule="auto"/>
              <w:jc w:val="both"/>
              <w:rPr>
                <w:rFonts w:ascii="Times New Roman" w:hAnsi="Times New Roman"/>
                <w:b/>
                <w:sz w:val="24"/>
              </w:rPr>
            </w:pPr>
            <w:r w:rsidRPr="00052F6D">
              <w:rPr>
                <w:rFonts w:ascii="Times New Roman" w:hAnsi="Times New Roman"/>
                <w:b/>
                <w:sz w:val="24"/>
              </w:rPr>
              <w:t>Вимога</w:t>
            </w:r>
          </w:p>
          <w:p w:rsidR="00A02649" w:rsidRPr="00052F6D" w:rsidRDefault="00A02649" w:rsidP="004C418E">
            <w:pPr>
              <w:spacing w:after="0" w:line="240" w:lineRule="auto"/>
              <w:jc w:val="both"/>
              <w:rPr>
                <w:rFonts w:ascii="Times New Roman" w:hAnsi="Times New Roman"/>
                <w:b/>
                <w:sz w:val="6"/>
                <w:szCs w:val="6"/>
              </w:rPr>
            </w:pPr>
          </w:p>
        </w:tc>
        <w:tc>
          <w:tcPr>
            <w:tcW w:w="5962" w:type="dxa"/>
          </w:tcPr>
          <w:p w:rsidR="00A02649" w:rsidRPr="00052F6D" w:rsidRDefault="00A02649" w:rsidP="004C418E">
            <w:pPr>
              <w:spacing w:after="0" w:line="240" w:lineRule="auto"/>
              <w:jc w:val="both"/>
              <w:rPr>
                <w:rFonts w:ascii="Times New Roman" w:hAnsi="Times New Roman"/>
                <w:b/>
                <w:sz w:val="24"/>
              </w:rPr>
            </w:pPr>
            <w:r w:rsidRPr="00052F6D">
              <w:rPr>
                <w:rFonts w:ascii="Times New Roman" w:hAnsi="Times New Roman"/>
                <w:b/>
                <w:sz w:val="24"/>
              </w:rPr>
              <w:t>Компоненти вимоги</w:t>
            </w:r>
          </w:p>
          <w:p w:rsidR="00A02649" w:rsidRPr="00052F6D" w:rsidRDefault="00A02649" w:rsidP="004C418E">
            <w:pPr>
              <w:spacing w:after="0" w:line="240" w:lineRule="auto"/>
              <w:jc w:val="both"/>
              <w:rPr>
                <w:rFonts w:ascii="Times New Roman" w:hAnsi="Times New Roman"/>
                <w:b/>
                <w:sz w:val="4"/>
                <w:szCs w:val="4"/>
              </w:rPr>
            </w:pPr>
          </w:p>
        </w:tc>
      </w:tr>
      <w:tr w:rsidR="00A02649" w:rsidRPr="00052F6D" w:rsidTr="004C418E">
        <w:tc>
          <w:tcPr>
            <w:tcW w:w="675" w:type="dxa"/>
            <w:gridSpan w:val="2"/>
          </w:tcPr>
          <w:p w:rsidR="00A02649" w:rsidRPr="00F0193F" w:rsidRDefault="00A02649" w:rsidP="004C418E">
            <w:pPr>
              <w:spacing w:after="0" w:line="240" w:lineRule="auto"/>
              <w:jc w:val="both"/>
              <w:rPr>
                <w:rFonts w:ascii="Times New Roman" w:hAnsi="Times New Roman" w:cs="Times New Roman"/>
                <w:sz w:val="24"/>
                <w:szCs w:val="24"/>
              </w:rPr>
            </w:pPr>
            <w:r w:rsidRPr="00F0193F">
              <w:rPr>
                <w:rFonts w:ascii="Times New Roman" w:hAnsi="Times New Roman" w:cs="Times New Roman"/>
                <w:sz w:val="24"/>
                <w:szCs w:val="24"/>
              </w:rPr>
              <w:t>1.</w:t>
            </w:r>
          </w:p>
        </w:tc>
        <w:tc>
          <w:tcPr>
            <w:tcW w:w="2655" w:type="dxa"/>
            <w:gridSpan w:val="2"/>
          </w:tcPr>
          <w:p w:rsidR="00A02649" w:rsidRPr="00F0193F" w:rsidRDefault="003210E2" w:rsidP="004C418E">
            <w:pPr>
              <w:spacing w:after="0" w:line="240" w:lineRule="auto"/>
              <w:jc w:val="both"/>
              <w:rPr>
                <w:rFonts w:ascii="Times New Roman" w:hAnsi="Times New Roman" w:cs="Times New Roman"/>
                <w:sz w:val="24"/>
                <w:szCs w:val="24"/>
              </w:rPr>
            </w:pPr>
            <w:r w:rsidRPr="00F0193F">
              <w:rPr>
                <w:rFonts w:ascii="Times New Roman" w:hAnsi="Times New Roman" w:cs="Times New Roman"/>
                <w:sz w:val="24"/>
                <w:szCs w:val="24"/>
                <w:shd w:val="clear" w:color="auto" w:fill="FFFFFF"/>
              </w:rPr>
              <w:t>Ефективність координації з іншими</w:t>
            </w:r>
          </w:p>
        </w:tc>
        <w:tc>
          <w:tcPr>
            <w:tcW w:w="5962" w:type="dxa"/>
          </w:tcPr>
          <w:p w:rsidR="00D1104E" w:rsidRPr="00D1104E" w:rsidRDefault="00F0193F" w:rsidP="00D1104E">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104E">
              <w:rPr>
                <w:rFonts w:ascii="Times New Roman" w:hAnsi="Times New Roman" w:cs="Times New Roman"/>
                <w:sz w:val="24"/>
                <w:szCs w:val="24"/>
                <w:shd w:val="clear" w:color="auto" w:fill="FFFFFF"/>
              </w:rPr>
              <w:t>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D1104E" w:rsidRPr="00D1104E" w:rsidRDefault="00F0193F" w:rsidP="00D1104E">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104E">
              <w:rPr>
                <w:rFonts w:ascii="Times New Roman" w:hAnsi="Times New Roman" w:cs="Times New Roman"/>
                <w:sz w:val="24"/>
                <w:szCs w:val="24"/>
                <w:shd w:val="clear" w:color="auto" w:fill="FFFFFF"/>
              </w:rPr>
              <w:lastRenderedPageBreak/>
              <w:t>уміння конструктивного обміну інформацією, узгодження та упорядкування дій;</w:t>
            </w:r>
          </w:p>
          <w:p w:rsidR="00A02649" w:rsidRPr="00D1104E" w:rsidRDefault="00F0193F" w:rsidP="00D1104E">
            <w:pPr>
              <w:pStyle w:val="a5"/>
              <w:numPr>
                <w:ilvl w:val="0"/>
                <w:numId w:val="6"/>
              </w:numPr>
              <w:spacing w:after="0" w:line="240" w:lineRule="auto"/>
              <w:jc w:val="both"/>
              <w:rPr>
                <w:rFonts w:ascii="Times New Roman" w:eastAsia="Times New Roman" w:hAnsi="Times New Roman" w:cs="Times New Roman"/>
                <w:sz w:val="24"/>
                <w:szCs w:val="24"/>
                <w:lang w:eastAsia="ru-RU"/>
              </w:rPr>
            </w:pPr>
            <w:r w:rsidRPr="00D1104E">
              <w:rPr>
                <w:rFonts w:ascii="Times New Roman" w:hAnsi="Times New Roman" w:cs="Times New Roman"/>
                <w:sz w:val="24"/>
                <w:szCs w:val="24"/>
                <w:shd w:val="clear" w:color="auto" w:fill="FFFFFF"/>
              </w:rPr>
              <w:t>здатність до об'єднання та систематизації спільних зусиль</w:t>
            </w:r>
            <w:r w:rsidR="00D1104E">
              <w:rPr>
                <w:rFonts w:ascii="Times New Roman" w:hAnsi="Times New Roman" w:cs="Times New Roman"/>
                <w:sz w:val="24"/>
                <w:szCs w:val="24"/>
                <w:shd w:val="clear" w:color="auto" w:fill="FFFFFF"/>
              </w:rPr>
              <w:t>.</w:t>
            </w:r>
          </w:p>
        </w:tc>
      </w:tr>
      <w:tr w:rsidR="00A02649" w:rsidRPr="00052F6D" w:rsidTr="004C418E">
        <w:tc>
          <w:tcPr>
            <w:tcW w:w="675" w:type="dxa"/>
            <w:gridSpan w:val="2"/>
          </w:tcPr>
          <w:p w:rsidR="00A02649" w:rsidRPr="00F0193F" w:rsidRDefault="00A02649" w:rsidP="004C418E">
            <w:pPr>
              <w:spacing w:after="0" w:line="240" w:lineRule="auto"/>
              <w:jc w:val="both"/>
              <w:rPr>
                <w:rFonts w:ascii="Times New Roman" w:eastAsia="Times New Roman" w:hAnsi="Times New Roman" w:cs="Times New Roman"/>
                <w:sz w:val="24"/>
                <w:szCs w:val="24"/>
                <w:lang w:eastAsia="ru-RU"/>
              </w:rPr>
            </w:pPr>
            <w:r w:rsidRPr="00F0193F">
              <w:rPr>
                <w:rFonts w:ascii="Times New Roman" w:eastAsia="Times New Roman" w:hAnsi="Times New Roman" w:cs="Times New Roman"/>
                <w:sz w:val="24"/>
                <w:szCs w:val="24"/>
                <w:lang w:eastAsia="ru-RU"/>
              </w:rPr>
              <w:lastRenderedPageBreak/>
              <w:t>2.</w:t>
            </w:r>
          </w:p>
        </w:tc>
        <w:tc>
          <w:tcPr>
            <w:tcW w:w="2655" w:type="dxa"/>
            <w:gridSpan w:val="2"/>
          </w:tcPr>
          <w:p w:rsidR="00A02649" w:rsidRPr="00F0193F" w:rsidRDefault="00D1104E" w:rsidP="004C4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Уважність до деталей</w:t>
            </w:r>
          </w:p>
        </w:tc>
        <w:tc>
          <w:tcPr>
            <w:tcW w:w="5962" w:type="dxa"/>
          </w:tcPr>
          <w:p w:rsidR="00A02649" w:rsidRPr="00D1104E" w:rsidRDefault="00D1104E" w:rsidP="00D1104E">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D1104E">
              <w:rPr>
                <w:rFonts w:ascii="Times New Roman" w:eastAsia="Times New Roman" w:hAnsi="Times New Roman" w:cs="Times New Roman"/>
                <w:sz w:val="24"/>
                <w:szCs w:val="24"/>
                <w:lang w:eastAsia="ru-RU"/>
              </w:rPr>
              <w:t>здатність помічати окремі елементи та акцентувати увагу на деталях у своїй роботі;</w:t>
            </w:r>
          </w:p>
          <w:p w:rsidR="00D1104E" w:rsidRPr="00D1104E" w:rsidRDefault="00D1104E" w:rsidP="00D1104E">
            <w:pPr>
              <w:pStyle w:val="a5"/>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здатний враховувати деталі при прийнятті рішень.</w:t>
            </w:r>
          </w:p>
        </w:tc>
      </w:tr>
      <w:tr w:rsidR="00A02649" w:rsidRPr="00052F6D" w:rsidTr="004C418E">
        <w:tc>
          <w:tcPr>
            <w:tcW w:w="675" w:type="dxa"/>
            <w:gridSpan w:val="2"/>
          </w:tcPr>
          <w:p w:rsidR="00A02649" w:rsidRPr="00F0193F" w:rsidRDefault="00A02649" w:rsidP="004C418E">
            <w:pPr>
              <w:spacing w:after="0" w:line="240" w:lineRule="auto"/>
              <w:jc w:val="both"/>
              <w:rPr>
                <w:rFonts w:ascii="Times New Roman" w:eastAsia="Times New Roman" w:hAnsi="Times New Roman" w:cs="Times New Roman"/>
                <w:sz w:val="24"/>
                <w:szCs w:val="24"/>
                <w:lang w:eastAsia="ru-RU"/>
              </w:rPr>
            </w:pPr>
            <w:r w:rsidRPr="00F0193F">
              <w:rPr>
                <w:rFonts w:ascii="Times New Roman" w:eastAsia="Times New Roman" w:hAnsi="Times New Roman" w:cs="Times New Roman"/>
                <w:sz w:val="24"/>
                <w:szCs w:val="24"/>
                <w:lang w:eastAsia="ru-RU"/>
              </w:rPr>
              <w:t>3.</w:t>
            </w:r>
          </w:p>
        </w:tc>
        <w:tc>
          <w:tcPr>
            <w:tcW w:w="2655" w:type="dxa"/>
            <w:gridSpan w:val="2"/>
          </w:tcPr>
          <w:p w:rsidR="00A02649" w:rsidRPr="00F0193F" w:rsidRDefault="00D1104E" w:rsidP="004C4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Стресостійкість</w:t>
            </w:r>
          </w:p>
        </w:tc>
        <w:tc>
          <w:tcPr>
            <w:tcW w:w="5962" w:type="dxa"/>
          </w:tcPr>
          <w:p w:rsidR="00A02649" w:rsidRDefault="00D1104E" w:rsidP="00D1104E">
            <w:pPr>
              <w:pStyle w:val="a5"/>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уміння розуміти та управляти своїми емоціями;</w:t>
            </w:r>
          </w:p>
          <w:p w:rsidR="00D1104E" w:rsidRDefault="00D1104E" w:rsidP="00D1104E">
            <w:pPr>
              <w:pStyle w:val="a5"/>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здатність до самоконтролю;</w:t>
            </w:r>
          </w:p>
          <w:p w:rsidR="00D1104E" w:rsidRDefault="00D1104E" w:rsidP="00D1104E">
            <w:pPr>
              <w:pStyle w:val="a5"/>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здатність до конструктивного ставлення до зворотного зв’язку, зокрема критики;</w:t>
            </w:r>
          </w:p>
          <w:p w:rsidR="00D1104E" w:rsidRPr="00D1104E" w:rsidRDefault="00D1104E" w:rsidP="00D1104E">
            <w:pPr>
              <w:pStyle w:val="a5"/>
              <w:numPr>
                <w:ilvl w:val="0"/>
                <w:numId w:val="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оптимізм.</w:t>
            </w:r>
          </w:p>
        </w:tc>
      </w:tr>
      <w:tr w:rsidR="00F0193F" w:rsidRPr="00052F6D" w:rsidTr="004C418E">
        <w:tc>
          <w:tcPr>
            <w:tcW w:w="675" w:type="dxa"/>
            <w:gridSpan w:val="2"/>
          </w:tcPr>
          <w:p w:rsidR="00F0193F" w:rsidRPr="00F0193F" w:rsidRDefault="00F0193F" w:rsidP="004C418E">
            <w:pPr>
              <w:spacing w:after="0" w:line="240" w:lineRule="auto"/>
              <w:jc w:val="both"/>
              <w:rPr>
                <w:rFonts w:ascii="Times New Roman" w:eastAsia="Times New Roman" w:hAnsi="Times New Roman" w:cs="Times New Roman"/>
                <w:sz w:val="24"/>
                <w:szCs w:val="24"/>
                <w:lang w:eastAsia="ru-RU"/>
              </w:rPr>
            </w:pPr>
            <w:r w:rsidRPr="00F0193F">
              <w:rPr>
                <w:rFonts w:ascii="Times New Roman" w:eastAsia="Times New Roman" w:hAnsi="Times New Roman" w:cs="Times New Roman"/>
                <w:sz w:val="24"/>
                <w:szCs w:val="24"/>
                <w:lang w:eastAsia="ru-RU"/>
              </w:rPr>
              <w:t>4.</w:t>
            </w:r>
          </w:p>
        </w:tc>
        <w:tc>
          <w:tcPr>
            <w:tcW w:w="2655" w:type="dxa"/>
            <w:gridSpan w:val="2"/>
          </w:tcPr>
          <w:p w:rsidR="00F0193F" w:rsidRPr="00F0193F" w:rsidRDefault="00F0193F" w:rsidP="004C418E">
            <w:pPr>
              <w:spacing w:after="0" w:line="240" w:lineRule="auto"/>
              <w:jc w:val="both"/>
              <w:rPr>
                <w:rFonts w:ascii="Times New Roman" w:hAnsi="Times New Roman" w:cs="Times New Roman"/>
                <w:sz w:val="24"/>
                <w:szCs w:val="24"/>
                <w:shd w:val="clear" w:color="auto" w:fill="FFFFFF"/>
              </w:rPr>
            </w:pPr>
            <w:r w:rsidRPr="00F0193F">
              <w:rPr>
                <w:rFonts w:ascii="Times New Roman" w:hAnsi="Times New Roman" w:cs="Times New Roman"/>
                <w:sz w:val="24"/>
                <w:szCs w:val="24"/>
                <w:shd w:val="clear" w:color="auto" w:fill="FFFFFF"/>
              </w:rPr>
              <w:t>Відповідальність</w:t>
            </w:r>
          </w:p>
        </w:tc>
        <w:tc>
          <w:tcPr>
            <w:tcW w:w="5962" w:type="dxa"/>
          </w:tcPr>
          <w:p w:rsidR="00D1104E" w:rsidRPr="00D1104E" w:rsidRDefault="00F0193F" w:rsidP="00D1104E">
            <w:pPr>
              <w:pStyle w:val="a5"/>
              <w:numPr>
                <w:ilvl w:val="0"/>
                <w:numId w:val="5"/>
              </w:numPr>
              <w:spacing w:after="0" w:line="240" w:lineRule="auto"/>
              <w:jc w:val="both"/>
              <w:rPr>
                <w:rFonts w:ascii="Times New Roman" w:hAnsi="Times New Roman" w:cs="Times New Roman"/>
                <w:sz w:val="24"/>
                <w:szCs w:val="24"/>
                <w:shd w:val="clear" w:color="auto" w:fill="FFFFFF"/>
              </w:rPr>
            </w:pPr>
            <w:r w:rsidRPr="00D1104E">
              <w:rPr>
                <w:rFonts w:ascii="Times New Roman" w:hAnsi="Times New Roman" w:cs="Times New Roman"/>
                <w:sz w:val="24"/>
                <w:szCs w:val="24"/>
                <w:shd w:val="clear" w:color="auto" w:fill="FFFFFF"/>
              </w:rPr>
              <w:t>усвідомлення важливості якісного виконання своїх посадових обов'язків з дотриманням строків та встановлених процедур;</w:t>
            </w:r>
          </w:p>
          <w:p w:rsidR="00D1104E" w:rsidRPr="00D1104E" w:rsidRDefault="00F0193F" w:rsidP="00D1104E">
            <w:pPr>
              <w:pStyle w:val="a5"/>
              <w:numPr>
                <w:ilvl w:val="0"/>
                <w:numId w:val="5"/>
              </w:numPr>
              <w:spacing w:after="0" w:line="240" w:lineRule="auto"/>
              <w:jc w:val="both"/>
              <w:rPr>
                <w:rFonts w:ascii="Times New Roman" w:hAnsi="Times New Roman" w:cs="Times New Roman"/>
                <w:sz w:val="24"/>
                <w:szCs w:val="24"/>
                <w:shd w:val="clear" w:color="auto" w:fill="FFFFFF"/>
              </w:rPr>
            </w:pPr>
            <w:r w:rsidRPr="00D1104E">
              <w:rPr>
                <w:rFonts w:ascii="Times New Roman" w:hAnsi="Times New Roman" w:cs="Times New Roman"/>
                <w:sz w:val="24"/>
                <w:szCs w:val="24"/>
                <w:shd w:val="clear" w:color="auto" w:fill="FFFFFF"/>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F0193F" w:rsidRDefault="00F0193F" w:rsidP="00D1104E">
            <w:pPr>
              <w:pStyle w:val="a5"/>
              <w:numPr>
                <w:ilvl w:val="0"/>
                <w:numId w:val="5"/>
              </w:numPr>
              <w:spacing w:after="0" w:line="240" w:lineRule="auto"/>
              <w:jc w:val="both"/>
              <w:rPr>
                <w:rFonts w:ascii="Times New Roman" w:hAnsi="Times New Roman" w:cs="Times New Roman"/>
                <w:sz w:val="24"/>
                <w:szCs w:val="24"/>
                <w:shd w:val="clear" w:color="auto" w:fill="FFFFFF"/>
              </w:rPr>
            </w:pPr>
            <w:r w:rsidRPr="00D1104E">
              <w:rPr>
                <w:rFonts w:ascii="Times New Roman" w:hAnsi="Times New Roman" w:cs="Times New Roman"/>
                <w:sz w:val="24"/>
                <w:szCs w:val="24"/>
                <w:shd w:val="clear" w:color="auto" w:fill="FFFFFF"/>
              </w:rPr>
              <w:t>здатність брати на себе зобов'язання, чітко їх дотримуватись і виконувати</w:t>
            </w:r>
            <w:r w:rsidR="00D1104E">
              <w:rPr>
                <w:rFonts w:ascii="Times New Roman" w:hAnsi="Times New Roman" w:cs="Times New Roman"/>
                <w:sz w:val="24"/>
                <w:szCs w:val="24"/>
                <w:shd w:val="clear" w:color="auto" w:fill="FFFFFF"/>
              </w:rPr>
              <w:t>.</w:t>
            </w:r>
          </w:p>
          <w:p w:rsidR="00C673D9" w:rsidRPr="00D1104E" w:rsidRDefault="00C673D9" w:rsidP="00C673D9">
            <w:pPr>
              <w:pStyle w:val="a5"/>
              <w:spacing w:after="0" w:line="240" w:lineRule="auto"/>
              <w:jc w:val="both"/>
              <w:rPr>
                <w:rFonts w:ascii="Times New Roman" w:hAnsi="Times New Roman" w:cs="Times New Roman"/>
                <w:sz w:val="24"/>
                <w:szCs w:val="24"/>
                <w:shd w:val="clear" w:color="auto" w:fill="FFFFFF"/>
              </w:rPr>
            </w:pPr>
          </w:p>
        </w:tc>
      </w:tr>
      <w:tr w:rsidR="00A02649" w:rsidRPr="00052F6D" w:rsidTr="004C418E">
        <w:tc>
          <w:tcPr>
            <w:tcW w:w="9292" w:type="dxa"/>
            <w:gridSpan w:val="5"/>
          </w:tcPr>
          <w:p w:rsidR="00A02649" w:rsidRPr="00052F6D" w:rsidRDefault="00A02649" w:rsidP="004C418E">
            <w:pPr>
              <w:spacing w:after="0" w:line="240" w:lineRule="auto"/>
              <w:jc w:val="center"/>
              <w:rPr>
                <w:rFonts w:ascii="Times New Roman" w:hAnsi="Times New Roman"/>
                <w:b/>
                <w:sz w:val="4"/>
                <w:szCs w:val="4"/>
              </w:rPr>
            </w:pPr>
          </w:p>
          <w:p w:rsidR="00A02649" w:rsidRDefault="00A02649" w:rsidP="004C418E">
            <w:pPr>
              <w:spacing w:after="0" w:line="240" w:lineRule="auto"/>
              <w:jc w:val="center"/>
              <w:rPr>
                <w:rFonts w:ascii="Times New Roman" w:hAnsi="Times New Roman"/>
                <w:b/>
                <w:sz w:val="24"/>
              </w:rPr>
            </w:pPr>
            <w:r w:rsidRPr="00052F6D">
              <w:rPr>
                <w:rFonts w:ascii="Times New Roman" w:hAnsi="Times New Roman"/>
                <w:b/>
                <w:sz w:val="24"/>
              </w:rPr>
              <w:t>Професійні знання</w:t>
            </w:r>
          </w:p>
          <w:p w:rsidR="00C673D9" w:rsidRPr="00052F6D" w:rsidRDefault="00C673D9" w:rsidP="004C418E">
            <w:pPr>
              <w:spacing w:after="0" w:line="240" w:lineRule="auto"/>
              <w:jc w:val="center"/>
              <w:rPr>
                <w:rFonts w:ascii="Times New Roman" w:hAnsi="Times New Roman"/>
                <w:b/>
                <w:sz w:val="24"/>
              </w:rPr>
            </w:pPr>
          </w:p>
          <w:p w:rsidR="00A02649" w:rsidRPr="00052F6D" w:rsidRDefault="00A02649" w:rsidP="004C418E">
            <w:pPr>
              <w:spacing w:after="0" w:line="240" w:lineRule="auto"/>
              <w:jc w:val="both"/>
              <w:rPr>
                <w:rFonts w:ascii="Times New Roman" w:hAnsi="Times New Roman"/>
                <w:sz w:val="4"/>
                <w:szCs w:val="4"/>
              </w:rPr>
            </w:pPr>
          </w:p>
        </w:tc>
      </w:tr>
      <w:tr w:rsidR="00A02649" w:rsidRPr="00052F6D" w:rsidTr="004C418E">
        <w:trPr>
          <w:trHeight w:val="222"/>
        </w:trPr>
        <w:tc>
          <w:tcPr>
            <w:tcW w:w="675" w:type="dxa"/>
            <w:gridSpan w:val="2"/>
          </w:tcPr>
          <w:p w:rsidR="00A02649" w:rsidRPr="00052F6D" w:rsidRDefault="00A02649" w:rsidP="004C418E">
            <w:pPr>
              <w:spacing w:after="0" w:line="240" w:lineRule="auto"/>
              <w:jc w:val="center"/>
              <w:rPr>
                <w:rFonts w:ascii="Times New Roman" w:hAnsi="Times New Roman"/>
                <w:b/>
                <w:sz w:val="12"/>
                <w:szCs w:val="12"/>
              </w:rPr>
            </w:pPr>
          </w:p>
          <w:p w:rsidR="00A02649" w:rsidRPr="00052F6D" w:rsidRDefault="00A02649" w:rsidP="004C418E">
            <w:pPr>
              <w:spacing w:after="0" w:line="240" w:lineRule="auto"/>
              <w:jc w:val="center"/>
              <w:rPr>
                <w:rFonts w:ascii="Times New Roman" w:hAnsi="Times New Roman"/>
                <w:b/>
                <w:sz w:val="12"/>
                <w:szCs w:val="12"/>
              </w:rPr>
            </w:pPr>
          </w:p>
          <w:p w:rsidR="00A02649" w:rsidRPr="00052F6D" w:rsidRDefault="00A02649" w:rsidP="004C418E">
            <w:pPr>
              <w:spacing w:after="0" w:line="240" w:lineRule="auto"/>
              <w:jc w:val="center"/>
              <w:rPr>
                <w:rFonts w:ascii="Times New Roman" w:hAnsi="Times New Roman"/>
                <w:b/>
                <w:sz w:val="12"/>
                <w:szCs w:val="12"/>
              </w:rPr>
            </w:pPr>
          </w:p>
        </w:tc>
        <w:tc>
          <w:tcPr>
            <w:tcW w:w="2655" w:type="dxa"/>
            <w:gridSpan w:val="2"/>
          </w:tcPr>
          <w:p w:rsidR="00A02649" w:rsidRPr="00052F6D" w:rsidRDefault="00A02649" w:rsidP="004C418E">
            <w:pPr>
              <w:spacing w:after="0" w:line="240" w:lineRule="auto"/>
              <w:rPr>
                <w:rFonts w:ascii="Times New Roman" w:hAnsi="Times New Roman"/>
                <w:b/>
                <w:sz w:val="24"/>
              </w:rPr>
            </w:pPr>
            <w:r w:rsidRPr="00052F6D">
              <w:rPr>
                <w:rFonts w:ascii="Times New Roman" w:hAnsi="Times New Roman"/>
                <w:b/>
                <w:sz w:val="24"/>
              </w:rPr>
              <w:t>Вимога</w:t>
            </w:r>
          </w:p>
        </w:tc>
        <w:tc>
          <w:tcPr>
            <w:tcW w:w="5962" w:type="dxa"/>
          </w:tcPr>
          <w:p w:rsidR="00A02649" w:rsidRPr="00052F6D" w:rsidRDefault="00A02649" w:rsidP="004C418E">
            <w:pPr>
              <w:spacing w:after="0" w:line="240" w:lineRule="auto"/>
              <w:jc w:val="both"/>
              <w:rPr>
                <w:rFonts w:ascii="Times New Roman" w:hAnsi="Times New Roman"/>
                <w:b/>
                <w:sz w:val="24"/>
              </w:rPr>
            </w:pPr>
            <w:r w:rsidRPr="00052F6D">
              <w:rPr>
                <w:rFonts w:ascii="Times New Roman" w:hAnsi="Times New Roman"/>
                <w:b/>
                <w:sz w:val="24"/>
              </w:rPr>
              <w:t>Компоненти вимоги</w:t>
            </w:r>
          </w:p>
          <w:p w:rsidR="00A02649" w:rsidRPr="00052F6D" w:rsidRDefault="00A02649" w:rsidP="004C418E">
            <w:pPr>
              <w:spacing w:after="0" w:line="240" w:lineRule="auto"/>
              <w:jc w:val="both"/>
              <w:rPr>
                <w:rFonts w:ascii="Times New Roman" w:hAnsi="Times New Roman"/>
                <w:b/>
                <w:sz w:val="6"/>
                <w:szCs w:val="6"/>
              </w:rPr>
            </w:pPr>
          </w:p>
        </w:tc>
      </w:tr>
      <w:tr w:rsidR="00A02649" w:rsidRPr="00052F6D" w:rsidTr="004C418E">
        <w:trPr>
          <w:trHeight w:val="1440"/>
        </w:trPr>
        <w:tc>
          <w:tcPr>
            <w:tcW w:w="675" w:type="dxa"/>
            <w:gridSpan w:val="2"/>
          </w:tcPr>
          <w:p w:rsidR="00A02649" w:rsidRPr="00052F6D" w:rsidRDefault="00A02649" w:rsidP="004C418E">
            <w:pPr>
              <w:spacing w:after="0" w:line="240" w:lineRule="auto"/>
              <w:jc w:val="both"/>
              <w:rPr>
                <w:rFonts w:ascii="Times New Roman" w:hAnsi="Times New Roman"/>
                <w:sz w:val="24"/>
              </w:rPr>
            </w:pPr>
            <w:r w:rsidRPr="00052F6D">
              <w:rPr>
                <w:rFonts w:ascii="Times New Roman" w:hAnsi="Times New Roman"/>
                <w:sz w:val="24"/>
              </w:rPr>
              <w:t>1.</w:t>
            </w:r>
          </w:p>
        </w:tc>
        <w:tc>
          <w:tcPr>
            <w:tcW w:w="2655" w:type="dxa"/>
            <w:gridSpan w:val="2"/>
          </w:tcPr>
          <w:p w:rsidR="00A02649" w:rsidRPr="00052F6D" w:rsidRDefault="00A02649" w:rsidP="004C418E">
            <w:pPr>
              <w:spacing w:after="0" w:line="240" w:lineRule="auto"/>
              <w:rPr>
                <w:rFonts w:ascii="Times New Roman" w:hAnsi="Times New Roman"/>
                <w:sz w:val="24"/>
              </w:rPr>
            </w:pPr>
            <w:r w:rsidRPr="00052F6D">
              <w:rPr>
                <w:rFonts w:ascii="Times New Roman" w:hAnsi="Times New Roman"/>
                <w:sz w:val="24"/>
              </w:rPr>
              <w:t>Знання законодавства</w:t>
            </w:r>
          </w:p>
        </w:tc>
        <w:tc>
          <w:tcPr>
            <w:tcW w:w="5962" w:type="dxa"/>
          </w:tcPr>
          <w:p w:rsidR="00A02649" w:rsidRPr="00052F6D" w:rsidRDefault="00A02649" w:rsidP="004C418E">
            <w:pPr>
              <w:spacing w:after="0" w:line="240" w:lineRule="auto"/>
              <w:jc w:val="both"/>
              <w:rPr>
                <w:rFonts w:ascii="Times New Roman" w:hAnsi="Times New Roman"/>
                <w:sz w:val="24"/>
                <w:szCs w:val="24"/>
                <w:u w:val="single"/>
              </w:rPr>
            </w:pPr>
            <w:r w:rsidRPr="00052F6D">
              <w:rPr>
                <w:rFonts w:ascii="Times New Roman" w:hAnsi="Times New Roman"/>
                <w:sz w:val="24"/>
                <w:szCs w:val="24"/>
                <w:u w:val="single"/>
              </w:rPr>
              <w:t>Знання:</w:t>
            </w:r>
          </w:p>
          <w:p w:rsidR="00A02649" w:rsidRPr="00052F6D" w:rsidRDefault="00A02649" w:rsidP="004C418E">
            <w:pPr>
              <w:spacing w:after="0" w:line="240" w:lineRule="auto"/>
              <w:jc w:val="both"/>
              <w:rPr>
                <w:rFonts w:ascii="Times New Roman" w:eastAsia="Times New Roman" w:hAnsi="Times New Roman" w:cs="Times New Roman"/>
                <w:sz w:val="24"/>
                <w:szCs w:val="24"/>
              </w:rPr>
            </w:pPr>
            <w:r w:rsidRPr="00052F6D">
              <w:rPr>
                <w:rFonts w:ascii="Times New Roman" w:eastAsia="Times New Roman" w:hAnsi="Times New Roman" w:cs="Times New Roman"/>
                <w:sz w:val="24"/>
                <w:szCs w:val="24"/>
              </w:rPr>
              <w:t>- Конституції України;</w:t>
            </w:r>
          </w:p>
          <w:p w:rsidR="00A02649" w:rsidRPr="00052F6D" w:rsidRDefault="00A02649" w:rsidP="004C418E">
            <w:pPr>
              <w:spacing w:after="0" w:line="240" w:lineRule="auto"/>
              <w:jc w:val="both"/>
              <w:rPr>
                <w:rFonts w:ascii="Times New Roman" w:eastAsia="Times New Roman" w:hAnsi="Times New Roman" w:cs="Times New Roman"/>
                <w:sz w:val="24"/>
                <w:szCs w:val="24"/>
              </w:rPr>
            </w:pPr>
            <w:r w:rsidRPr="00052F6D">
              <w:rPr>
                <w:rFonts w:ascii="Times New Roman" w:eastAsia="Times New Roman" w:hAnsi="Times New Roman" w:cs="Times New Roman"/>
                <w:sz w:val="24"/>
                <w:szCs w:val="24"/>
              </w:rPr>
              <w:t>- Закону України «Про державну службу»;</w:t>
            </w:r>
          </w:p>
          <w:p w:rsidR="003210E2" w:rsidRDefault="003210E2" w:rsidP="004C418E">
            <w:pPr>
              <w:spacing w:after="0" w:line="240" w:lineRule="auto"/>
              <w:jc w:val="both"/>
              <w:rPr>
                <w:rFonts w:ascii="Times New Roman" w:hAnsi="Times New Roman"/>
                <w:sz w:val="24"/>
                <w:szCs w:val="24"/>
              </w:rPr>
            </w:pPr>
            <w:r>
              <w:rPr>
                <w:rFonts w:ascii="Times New Roman" w:hAnsi="Times New Roman"/>
                <w:sz w:val="24"/>
                <w:szCs w:val="24"/>
              </w:rPr>
              <w:t>- Закону України «Про захист персональних даних»;</w:t>
            </w:r>
          </w:p>
          <w:p w:rsidR="003210E2" w:rsidRDefault="003210E2" w:rsidP="004C418E">
            <w:pPr>
              <w:spacing w:after="0" w:line="240" w:lineRule="auto"/>
              <w:jc w:val="both"/>
              <w:rPr>
                <w:rFonts w:ascii="Times New Roman" w:hAnsi="Times New Roman"/>
                <w:sz w:val="24"/>
                <w:szCs w:val="24"/>
              </w:rPr>
            </w:pPr>
            <w:r w:rsidRPr="00052F6D">
              <w:rPr>
                <w:rFonts w:ascii="Times New Roman" w:hAnsi="Times New Roman"/>
                <w:sz w:val="24"/>
                <w:szCs w:val="24"/>
              </w:rPr>
              <w:t>- Закону України «Про прокуратуру»</w:t>
            </w:r>
            <w:r>
              <w:rPr>
                <w:rFonts w:ascii="Times New Roman" w:hAnsi="Times New Roman"/>
                <w:sz w:val="24"/>
                <w:szCs w:val="24"/>
              </w:rPr>
              <w:t>;</w:t>
            </w:r>
          </w:p>
          <w:p w:rsidR="00957628" w:rsidRDefault="00A02649" w:rsidP="00957628">
            <w:pPr>
              <w:spacing w:after="0" w:line="240" w:lineRule="auto"/>
              <w:jc w:val="both"/>
              <w:rPr>
                <w:rFonts w:ascii="Times New Roman" w:eastAsia="Times New Roman" w:hAnsi="Times New Roman" w:cs="Times New Roman"/>
                <w:sz w:val="24"/>
                <w:szCs w:val="24"/>
              </w:rPr>
            </w:pPr>
            <w:r w:rsidRPr="00052F6D">
              <w:rPr>
                <w:rFonts w:ascii="Times New Roman" w:eastAsia="Times New Roman" w:hAnsi="Times New Roman" w:cs="Times New Roman"/>
                <w:sz w:val="24"/>
                <w:szCs w:val="24"/>
              </w:rPr>
              <w:t>- Закону України «Про запобігання корупції» та іншого законодавства.</w:t>
            </w:r>
            <w:bookmarkStart w:id="5" w:name="n3"/>
            <w:bookmarkEnd w:id="5"/>
          </w:p>
          <w:p w:rsidR="00552E22" w:rsidRPr="00052F6D" w:rsidRDefault="00552E22" w:rsidP="00C673D9">
            <w:pPr>
              <w:spacing w:after="0" w:line="240" w:lineRule="auto"/>
              <w:jc w:val="both"/>
              <w:rPr>
                <w:rFonts w:ascii="Times New Roman" w:eastAsia="Times New Roman" w:hAnsi="Times New Roman" w:cs="Times New Roman"/>
                <w:sz w:val="24"/>
                <w:szCs w:val="24"/>
              </w:rPr>
            </w:pPr>
          </w:p>
        </w:tc>
      </w:tr>
      <w:tr w:rsidR="00A02649" w:rsidRPr="00052F6D" w:rsidTr="004C418E">
        <w:trPr>
          <w:trHeight w:val="630"/>
        </w:trPr>
        <w:tc>
          <w:tcPr>
            <w:tcW w:w="675" w:type="dxa"/>
            <w:gridSpan w:val="2"/>
          </w:tcPr>
          <w:p w:rsidR="00A02649" w:rsidRPr="00052F6D" w:rsidRDefault="00A02649" w:rsidP="004C418E">
            <w:pPr>
              <w:spacing w:after="0" w:line="240" w:lineRule="auto"/>
              <w:jc w:val="both"/>
              <w:rPr>
                <w:rFonts w:ascii="Times New Roman" w:hAnsi="Times New Roman"/>
                <w:sz w:val="24"/>
              </w:rPr>
            </w:pPr>
            <w:r w:rsidRPr="00052F6D">
              <w:rPr>
                <w:rFonts w:ascii="Times New Roman" w:hAnsi="Times New Roman"/>
                <w:sz w:val="24"/>
              </w:rPr>
              <w:t>2.</w:t>
            </w:r>
          </w:p>
        </w:tc>
        <w:tc>
          <w:tcPr>
            <w:tcW w:w="2655" w:type="dxa"/>
            <w:gridSpan w:val="2"/>
          </w:tcPr>
          <w:p w:rsidR="00A02649" w:rsidRPr="00052F6D" w:rsidRDefault="00A02649" w:rsidP="004C418E">
            <w:pPr>
              <w:spacing w:after="0" w:line="240" w:lineRule="auto"/>
              <w:jc w:val="both"/>
              <w:rPr>
                <w:rFonts w:ascii="Times New Roman" w:hAnsi="Times New Roman"/>
                <w:bCs/>
                <w:sz w:val="24"/>
                <w:szCs w:val="24"/>
              </w:rPr>
            </w:pPr>
            <w:r w:rsidRPr="00052F6D">
              <w:rPr>
                <w:rFonts w:ascii="Times New Roman" w:hAnsi="Times New Roman"/>
                <w:bCs/>
                <w:sz w:val="24"/>
                <w:szCs w:val="24"/>
              </w:rPr>
              <w:t>Знання законодавства у сфері</w:t>
            </w:r>
          </w:p>
        </w:tc>
        <w:tc>
          <w:tcPr>
            <w:tcW w:w="5962" w:type="dxa"/>
          </w:tcPr>
          <w:p w:rsidR="003210E2" w:rsidRPr="003210E2" w:rsidRDefault="00A02649" w:rsidP="003210E2">
            <w:pPr>
              <w:widowControl w:val="0"/>
              <w:spacing w:after="0" w:line="240" w:lineRule="auto"/>
              <w:rPr>
                <w:rFonts w:ascii="Times New Roman" w:eastAsia="Times New Roman" w:hAnsi="Times New Roman" w:cs="Times New Roman"/>
                <w:sz w:val="24"/>
                <w:szCs w:val="24"/>
                <w:lang w:eastAsia="ru-RU"/>
              </w:rPr>
            </w:pPr>
            <w:r w:rsidRPr="00052F6D">
              <w:rPr>
                <w:rFonts w:ascii="Times New Roman" w:eastAsia="Times New Roman" w:hAnsi="Times New Roman" w:cs="Times New Roman"/>
                <w:sz w:val="24"/>
                <w:szCs w:val="24"/>
                <w:u w:val="single"/>
                <w:lang w:eastAsia="ru-RU"/>
              </w:rPr>
              <w:t>Знання</w:t>
            </w:r>
            <w:r w:rsidRPr="00052F6D">
              <w:rPr>
                <w:rFonts w:ascii="Times New Roman" w:eastAsia="Times New Roman" w:hAnsi="Times New Roman" w:cs="Times New Roman"/>
                <w:sz w:val="24"/>
                <w:szCs w:val="24"/>
                <w:lang w:eastAsia="ru-RU"/>
              </w:rPr>
              <w:t xml:space="preserve">: </w:t>
            </w:r>
          </w:p>
          <w:p w:rsidR="00A02649" w:rsidRPr="00052F6D" w:rsidRDefault="00A02649" w:rsidP="004C418E">
            <w:pPr>
              <w:tabs>
                <w:tab w:val="left" w:pos="4800"/>
              </w:tabs>
              <w:suppressAutoHyphens/>
              <w:spacing w:after="0" w:line="240" w:lineRule="auto"/>
              <w:jc w:val="both"/>
              <w:rPr>
                <w:rFonts w:ascii="Times New Roman" w:hAnsi="Times New Roman"/>
                <w:sz w:val="24"/>
                <w:szCs w:val="24"/>
              </w:rPr>
            </w:pPr>
            <w:r w:rsidRPr="00052F6D">
              <w:rPr>
                <w:rFonts w:ascii="Times New Roman" w:hAnsi="Times New Roman"/>
                <w:sz w:val="24"/>
                <w:szCs w:val="24"/>
              </w:rPr>
              <w:t xml:space="preserve">- Закону України «Про </w:t>
            </w:r>
            <w:r w:rsidR="00C673D9">
              <w:rPr>
                <w:rFonts w:ascii="Times New Roman" w:hAnsi="Times New Roman"/>
                <w:sz w:val="24"/>
                <w:szCs w:val="24"/>
              </w:rPr>
              <w:t>доступ до публічної інформації»;</w:t>
            </w:r>
          </w:p>
          <w:p w:rsidR="00A02649" w:rsidRDefault="00A02649" w:rsidP="004C418E">
            <w:pPr>
              <w:tabs>
                <w:tab w:val="left" w:pos="4800"/>
              </w:tabs>
              <w:suppressAutoHyphens/>
              <w:spacing w:after="0" w:line="240" w:lineRule="auto"/>
              <w:jc w:val="both"/>
              <w:rPr>
                <w:rFonts w:ascii="Times New Roman" w:hAnsi="Times New Roman"/>
                <w:sz w:val="24"/>
                <w:szCs w:val="24"/>
              </w:rPr>
            </w:pPr>
            <w:r w:rsidRPr="00052F6D">
              <w:rPr>
                <w:rFonts w:ascii="Times New Roman" w:hAnsi="Times New Roman"/>
                <w:sz w:val="24"/>
                <w:szCs w:val="24"/>
              </w:rPr>
              <w:t>- Тимчасової інструкції з діловодства в органах прокуратури України, затвердженої наказом Генеральної прокур</w:t>
            </w:r>
            <w:r w:rsidR="00C673D9">
              <w:rPr>
                <w:rFonts w:ascii="Times New Roman" w:hAnsi="Times New Roman"/>
                <w:sz w:val="24"/>
                <w:szCs w:val="24"/>
              </w:rPr>
              <w:t>ори України від 12.02.2019 № 27;</w:t>
            </w:r>
          </w:p>
          <w:p w:rsidR="00A21A21" w:rsidRDefault="00A21A21" w:rsidP="001410E8">
            <w:pPr>
              <w:spacing w:after="0" w:line="240" w:lineRule="auto"/>
              <w:jc w:val="both"/>
              <w:rPr>
                <w:rFonts w:ascii="Times New Roman" w:hAnsi="Times New Roman" w:cs="Times New Roman"/>
                <w:color w:val="000000" w:themeColor="text1"/>
                <w:sz w:val="24"/>
                <w:szCs w:val="24"/>
              </w:rPr>
            </w:pPr>
          </w:p>
          <w:p w:rsidR="00A21A21" w:rsidRPr="00A21A21" w:rsidRDefault="00A21A21" w:rsidP="001410E8">
            <w:pPr>
              <w:spacing w:after="0" w:line="240" w:lineRule="auto"/>
              <w:jc w:val="both"/>
              <w:rPr>
                <w:rFonts w:ascii="Times New Roman" w:hAnsi="Times New Roman" w:cs="Times New Roman"/>
                <w:color w:val="000000" w:themeColor="text1"/>
                <w:sz w:val="24"/>
                <w:szCs w:val="24"/>
              </w:rPr>
            </w:pPr>
          </w:p>
        </w:tc>
      </w:tr>
    </w:tbl>
    <w:p w:rsidR="00A02649" w:rsidRPr="00052F6D" w:rsidRDefault="00A02649" w:rsidP="00A02649">
      <w:pPr>
        <w:spacing w:after="0" w:line="240" w:lineRule="auto"/>
        <w:jc w:val="both"/>
        <w:rPr>
          <w:rFonts w:ascii="Times New Roman" w:hAnsi="Times New Roman"/>
          <w:sz w:val="28"/>
          <w:lang w:val="ru-RU"/>
        </w:rPr>
      </w:pPr>
    </w:p>
    <w:p w:rsidR="00A02649" w:rsidRPr="00052F6D" w:rsidRDefault="00A02649" w:rsidP="00A02649">
      <w:pPr>
        <w:spacing w:after="0"/>
        <w:jc w:val="both"/>
        <w:rPr>
          <w:rFonts w:ascii="Times New Roman" w:hAnsi="Times New Roman" w:cs="Times New Roman"/>
          <w:sz w:val="28"/>
          <w:szCs w:val="28"/>
          <w:lang w:val="ru-RU"/>
        </w:rPr>
      </w:pPr>
    </w:p>
    <w:p w:rsidR="004F3DE8" w:rsidRPr="00A02649" w:rsidRDefault="004F3DE8">
      <w:pPr>
        <w:rPr>
          <w:lang w:val="ru-RU"/>
        </w:rPr>
      </w:pPr>
    </w:p>
    <w:sectPr w:rsidR="004F3DE8" w:rsidRPr="00A02649" w:rsidSect="005725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257"/>
    <w:multiLevelType w:val="hybridMultilevel"/>
    <w:tmpl w:val="4E80D8AE"/>
    <w:lvl w:ilvl="0" w:tplc="02421C90">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15:restartNumberingAfterBreak="0">
    <w:nsid w:val="16AE4C07"/>
    <w:multiLevelType w:val="hybridMultilevel"/>
    <w:tmpl w:val="9A705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E91BB6"/>
    <w:multiLevelType w:val="multilevel"/>
    <w:tmpl w:val="B2643C5E"/>
    <w:lvl w:ilvl="0">
      <w:start w:val="1"/>
      <w:numFmt w:val="bullet"/>
      <w:lvlText w:val=""/>
      <w:lvlJc w:val="left"/>
      <w:pPr>
        <w:tabs>
          <w:tab w:val="num" w:pos="2061"/>
        </w:tabs>
        <w:ind w:left="2061" w:hanging="360"/>
      </w:pPr>
      <w:rPr>
        <w:rFonts w:ascii="Symbol" w:hAnsi="Symbol" w:hint="default"/>
        <w:sz w:val="20"/>
      </w:rPr>
    </w:lvl>
    <w:lvl w:ilvl="1" w:tentative="1">
      <w:start w:val="1"/>
      <w:numFmt w:val="bullet"/>
      <w:lvlText w:val="o"/>
      <w:lvlJc w:val="left"/>
      <w:pPr>
        <w:tabs>
          <w:tab w:val="num" w:pos="2781"/>
        </w:tabs>
        <w:ind w:left="2781" w:hanging="360"/>
      </w:pPr>
      <w:rPr>
        <w:rFonts w:ascii="Courier New" w:hAnsi="Courier New" w:hint="default"/>
        <w:sz w:val="20"/>
      </w:rPr>
    </w:lvl>
    <w:lvl w:ilvl="2" w:tentative="1">
      <w:start w:val="1"/>
      <w:numFmt w:val="bullet"/>
      <w:lvlText w:val=""/>
      <w:lvlJc w:val="left"/>
      <w:pPr>
        <w:tabs>
          <w:tab w:val="num" w:pos="3501"/>
        </w:tabs>
        <w:ind w:left="3501" w:hanging="360"/>
      </w:pPr>
      <w:rPr>
        <w:rFonts w:ascii="Wingdings" w:hAnsi="Wingdings" w:hint="default"/>
        <w:sz w:val="20"/>
      </w:rPr>
    </w:lvl>
    <w:lvl w:ilvl="3" w:tentative="1">
      <w:start w:val="1"/>
      <w:numFmt w:val="bullet"/>
      <w:lvlText w:val=""/>
      <w:lvlJc w:val="left"/>
      <w:pPr>
        <w:tabs>
          <w:tab w:val="num" w:pos="4221"/>
        </w:tabs>
        <w:ind w:left="4221" w:hanging="360"/>
      </w:pPr>
      <w:rPr>
        <w:rFonts w:ascii="Wingdings" w:hAnsi="Wingdings" w:hint="default"/>
        <w:sz w:val="20"/>
      </w:rPr>
    </w:lvl>
    <w:lvl w:ilvl="4" w:tentative="1">
      <w:start w:val="1"/>
      <w:numFmt w:val="bullet"/>
      <w:lvlText w:val=""/>
      <w:lvlJc w:val="left"/>
      <w:pPr>
        <w:tabs>
          <w:tab w:val="num" w:pos="4941"/>
        </w:tabs>
        <w:ind w:left="4941" w:hanging="360"/>
      </w:pPr>
      <w:rPr>
        <w:rFonts w:ascii="Wingdings" w:hAnsi="Wingdings" w:hint="default"/>
        <w:sz w:val="20"/>
      </w:rPr>
    </w:lvl>
    <w:lvl w:ilvl="5" w:tentative="1">
      <w:start w:val="1"/>
      <w:numFmt w:val="bullet"/>
      <w:lvlText w:val=""/>
      <w:lvlJc w:val="left"/>
      <w:pPr>
        <w:tabs>
          <w:tab w:val="num" w:pos="5661"/>
        </w:tabs>
        <w:ind w:left="5661" w:hanging="360"/>
      </w:pPr>
      <w:rPr>
        <w:rFonts w:ascii="Wingdings" w:hAnsi="Wingdings" w:hint="default"/>
        <w:sz w:val="20"/>
      </w:rPr>
    </w:lvl>
    <w:lvl w:ilvl="6" w:tentative="1">
      <w:start w:val="1"/>
      <w:numFmt w:val="bullet"/>
      <w:lvlText w:val=""/>
      <w:lvlJc w:val="left"/>
      <w:pPr>
        <w:tabs>
          <w:tab w:val="num" w:pos="6381"/>
        </w:tabs>
        <w:ind w:left="6381" w:hanging="360"/>
      </w:pPr>
      <w:rPr>
        <w:rFonts w:ascii="Wingdings" w:hAnsi="Wingdings" w:hint="default"/>
        <w:sz w:val="20"/>
      </w:rPr>
    </w:lvl>
    <w:lvl w:ilvl="7" w:tentative="1">
      <w:start w:val="1"/>
      <w:numFmt w:val="bullet"/>
      <w:lvlText w:val=""/>
      <w:lvlJc w:val="left"/>
      <w:pPr>
        <w:tabs>
          <w:tab w:val="num" w:pos="7101"/>
        </w:tabs>
        <w:ind w:left="7101" w:hanging="360"/>
      </w:pPr>
      <w:rPr>
        <w:rFonts w:ascii="Wingdings" w:hAnsi="Wingdings" w:hint="default"/>
        <w:sz w:val="20"/>
      </w:rPr>
    </w:lvl>
    <w:lvl w:ilvl="8" w:tentative="1">
      <w:start w:val="1"/>
      <w:numFmt w:val="bullet"/>
      <w:lvlText w:val=""/>
      <w:lvlJc w:val="left"/>
      <w:pPr>
        <w:tabs>
          <w:tab w:val="num" w:pos="7821"/>
        </w:tabs>
        <w:ind w:left="7821" w:hanging="360"/>
      </w:pPr>
      <w:rPr>
        <w:rFonts w:ascii="Wingdings" w:hAnsi="Wingdings" w:hint="default"/>
        <w:sz w:val="20"/>
      </w:rPr>
    </w:lvl>
  </w:abstractNum>
  <w:abstractNum w:abstractNumId="3" w15:restartNumberingAfterBreak="0">
    <w:nsid w:val="1FD90638"/>
    <w:multiLevelType w:val="hybridMultilevel"/>
    <w:tmpl w:val="7D187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FD53AA"/>
    <w:multiLevelType w:val="hybridMultilevel"/>
    <w:tmpl w:val="443E716A"/>
    <w:lvl w:ilvl="0" w:tplc="4F1408D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5C22E1A"/>
    <w:multiLevelType w:val="hybridMultilevel"/>
    <w:tmpl w:val="BFFE1492"/>
    <w:lvl w:ilvl="0" w:tplc="F78A101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EF67842"/>
    <w:multiLevelType w:val="hybridMultilevel"/>
    <w:tmpl w:val="9A705F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63"/>
    <w:rsid w:val="00054C04"/>
    <w:rsid w:val="00071B06"/>
    <w:rsid w:val="00085C14"/>
    <w:rsid w:val="000D44D2"/>
    <w:rsid w:val="001410E8"/>
    <w:rsid w:val="00191513"/>
    <w:rsid w:val="002067B7"/>
    <w:rsid w:val="003210E2"/>
    <w:rsid w:val="0035670A"/>
    <w:rsid w:val="003C4920"/>
    <w:rsid w:val="00407944"/>
    <w:rsid w:val="004F35FA"/>
    <w:rsid w:val="004F3DE8"/>
    <w:rsid w:val="00525726"/>
    <w:rsid w:val="00533212"/>
    <w:rsid w:val="005364CD"/>
    <w:rsid w:val="00552E22"/>
    <w:rsid w:val="00576059"/>
    <w:rsid w:val="005F0DA2"/>
    <w:rsid w:val="006F7963"/>
    <w:rsid w:val="00744CBB"/>
    <w:rsid w:val="007D6790"/>
    <w:rsid w:val="008758D2"/>
    <w:rsid w:val="008F6DC6"/>
    <w:rsid w:val="00957628"/>
    <w:rsid w:val="00962B89"/>
    <w:rsid w:val="009D5EF5"/>
    <w:rsid w:val="00A02649"/>
    <w:rsid w:val="00A21A21"/>
    <w:rsid w:val="00AE30AF"/>
    <w:rsid w:val="00BA7275"/>
    <w:rsid w:val="00C60613"/>
    <w:rsid w:val="00C673D9"/>
    <w:rsid w:val="00D1104E"/>
    <w:rsid w:val="00D514AA"/>
    <w:rsid w:val="00DB243A"/>
    <w:rsid w:val="00F019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BAEB"/>
  <w15:chartTrackingRefBased/>
  <w15:docId w15:val="{E0D42C70-3389-4C2B-8E17-DC234424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before="120" w:after="12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649"/>
    <w:pPr>
      <w:spacing w:before="0" w:after="160" w:line="259" w:lineRule="auto"/>
      <w:ind w:firstLine="0"/>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649"/>
    <w:rPr>
      <w:color w:val="0000FF"/>
      <w:u w:val="single"/>
    </w:rPr>
  </w:style>
  <w:style w:type="paragraph" w:customStyle="1" w:styleId="rvps2">
    <w:name w:val="rvps2"/>
    <w:basedOn w:val="a"/>
    <w:rsid w:val="00A026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nhideWhenUsed/>
    <w:rsid w:val="00A02649"/>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customStyle="1" w:styleId="rvts0">
    <w:name w:val="rvts0"/>
    <w:basedOn w:val="a0"/>
    <w:rsid w:val="00A02649"/>
  </w:style>
  <w:style w:type="paragraph" w:styleId="a5">
    <w:name w:val="List Paragraph"/>
    <w:basedOn w:val="a"/>
    <w:uiPriority w:val="34"/>
    <w:qFormat/>
    <w:rsid w:val="003C4920"/>
    <w:pPr>
      <w:ind w:left="720"/>
      <w:contextualSpacing/>
    </w:pPr>
  </w:style>
  <w:style w:type="paragraph" w:styleId="a6">
    <w:name w:val="header"/>
    <w:basedOn w:val="a"/>
    <w:link w:val="a7"/>
    <w:uiPriority w:val="99"/>
    <w:unhideWhenUsed/>
    <w:rsid w:val="00576059"/>
    <w:pPr>
      <w:widowControl w:val="0"/>
      <w:tabs>
        <w:tab w:val="center" w:pos="4819"/>
        <w:tab w:val="right" w:pos="9639"/>
      </w:tabs>
      <w:spacing w:before="120" w:after="120" w:line="240" w:lineRule="auto"/>
    </w:pPr>
    <w:rPr>
      <w:rFonts w:ascii="Courier New" w:eastAsia="Courier New" w:hAnsi="Courier New" w:cs="Courier New"/>
      <w:color w:val="000000"/>
      <w:sz w:val="24"/>
      <w:szCs w:val="24"/>
      <w:lang w:eastAsia="uk-UA"/>
    </w:rPr>
  </w:style>
  <w:style w:type="character" w:customStyle="1" w:styleId="a7">
    <w:name w:val="Верхний колонтитул Знак"/>
    <w:basedOn w:val="a0"/>
    <w:link w:val="a6"/>
    <w:uiPriority w:val="99"/>
    <w:rsid w:val="00576059"/>
    <w:rPr>
      <w:rFonts w:ascii="Courier New" w:eastAsia="Courier New" w:hAnsi="Courier New" w:cs="Courier New"/>
      <w:color w:val="000000"/>
      <w:sz w:val="24"/>
      <w:szCs w:val="24"/>
      <w:lang w:eastAsia="uk-UA"/>
    </w:rPr>
  </w:style>
  <w:style w:type="paragraph" w:customStyle="1" w:styleId="a8">
    <w:name w:val="Нормальний текст"/>
    <w:basedOn w:val="a"/>
    <w:rsid w:val="000D44D2"/>
    <w:pPr>
      <w:spacing w:before="120" w:after="0" w:line="240" w:lineRule="auto"/>
      <w:ind w:firstLine="567"/>
    </w:pPr>
    <w:rPr>
      <w:rFonts w:ascii="Antiqua" w:eastAsia="Times New Roman" w:hAnsi="Antiqua" w:cs="Times New Roman"/>
      <w:sz w:val="26"/>
      <w:szCs w:val="20"/>
      <w:lang w:eastAsia="ru-RU"/>
    </w:rPr>
  </w:style>
  <w:style w:type="paragraph" w:styleId="a9">
    <w:name w:val="Balloon Text"/>
    <w:basedOn w:val="a"/>
    <w:link w:val="aa"/>
    <w:uiPriority w:val="99"/>
    <w:semiHidden/>
    <w:unhideWhenUsed/>
    <w:rsid w:val="004F35F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35FA"/>
    <w:rPr>
      <w:rFonts w:ascii="Segoe UI" w:hAnsi="Segoe UI" w:cs="Segoe UI"/>
      <w:sz w:val="18"/>
      <w:szCs w:val="18"/>
    </w:rPr>
  </w:style>
  <w:style w:type="paragraph" w:customStyle="1" w:styleId="rvps17">
    <w:name w:val="rvps17"/>
    <w:basedOn w:val="a"/>
    <w:rsid w:val="009576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957628"/>
  </w:style>
  <w:style w:type="paragraph" w:customStyle="1" w:styleId="rvps6">
    <w:name w:val="rvps6"/>
    <w:basedOn w:val="a"/>
    <w:rsid w:val="0095762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5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1584">
      <w:bodyDiv w:val="1"/>
      <w:marLeft w:val="0"/>
      <w:marRight w:val="0"/>
      <w:marTop w:val="0"/>
      <w:marBottom w:val="0"/>
      <w:divBdr>
        <w:top w:val="none" w:sz="0" w:space="0" w:color="auto"/>
        <w:left w:val="none" w:sz="0" w:space="0" w:color="auto"/>
        <w:bottom w:val="none" w:sz="0" w:space="0" w:color="auto"/>
        <w:right w:val="none" w:sz="0" w:space="0" w:color="auto"/>
      </w:divBdr>
    </w:div>
    <w:div w:id="561603463">
      <w:bodyDiv w:val="1"/>
      <w:marLeft w:val="0"/>
      <w:marRight w:val="0"/>
      <w:marTop w:val="0"/>
      <w:marBottom w:val="0"/>
      <w:divBdr>
        <w:top w:val="none" w:sz="0" w:space="0" w:color="auto"/>
        <w:left w:val="none" w:sz="0" w:space="0" w:color="auto"/>
        <w:bottom w:val="none" w:sz="0" w:space="0" w:color="auto"/>
        <w:right w:val="none" w:sz="0" w:space="0" w:color="auto"/>
      </w:divBdr>
      <w:divsChild>
        <w:div w:id="13418566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viya.gerlyak@oblprok.lvi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viya.gerlyak@oblprok.lviv.ua" TargetMode="External"/><Relationship Id="rId5" Type="http://schemas.openxmlformats.org/officeDocument/2006/relationships/hyperlink" Target="https://zakon.rada.gov.ua/laws/show/1682-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5407</Words>
  <Characters>3083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2022-08-09T14:58:00Z</cp:lastPrinted>
  <dcterms:created xsi:type="dcterms:W3CDTF">2024-02-14T15:29:00Z</dcterms:created>
  <dcterms:modified xsi:type="dcterms:W3CDTF">2024-02-15T14:25:00Z</dcterms:modified>
</cp:coreProperties>
</file>