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75C" w:rsidRDefault="00E5175C" w:rsidP="00E5175C">
      <w:pPr>
        <w:shd w:val="clear" w:color="auto" w:fill="FFFFFF"/>
        <w:spacing w:after="0" w:line="240" w:lineRule="auto"/>
        <w:ind w:left="262" w:right="262" w:firstLine="22"/>
        <w:jc w:val="center"/>
        <w:textAlignment w:val="baseline"/>
        <w:rPr>
          <w:rFonts w:ascii="Times New Roman" w:eastAsia="Times New Roman" w:hAnsi="Times New Roman" w:cs="Times New Roman"/>
          <w:b/>
          <w:kern w:val="20"/>
          <w:sz w:val="28"/>
          <w:szCs w:val="28"/>
          <w:lang w:eastAsia="ru-RU"/>
        </w:rPr>
      </w:pPr>
      <w:r>
        <w:rPr>
          <w:rFonts w:ascii="Times New Roman" w:eastAsia="Times New Roman" w:hAnsi="Times New Roman" w:cs="Times New Roman"/>
          <w:b/>
          <w:kern w:val="20"/>
          <w:sz w:val="28"/>
          <w:szCs w:val="28"/>
          <w:lang w:eastAsia="ru-RU"/>
        </w:rPr>
        <w:t>ОПИС ВАКАНТНОЇ ПОСАДИ</w:t>
      </w:r>
    </w:p>
    <w:p w:rsidR="00E5175C" w:rsidRDefault="002519FD" w:rsidP="00E5175C">
      <w:pPr>
        <w:shd w:val="clear" w:color="auto" w:fill="FFFFFF"/>
        <w:spacing w:after="0" w:line="240" w:lineRule="auto"/>
        <w:ind w:left="262" w:right="262" w:firstLine="22"/>
        <w:jc w:val="center"/>
        <w:textAlignment w:val="baseline"/>
        <w:rPr>
          <w:rFonts w:ascii="Times New Roman" w:eastAsia="Times New Roman" w:hAnsi="Times New Roman" w:cs="Times New Roman"/>
          <w:b/>
          <w:bCs/>
          <w:kern w:val="20"/>
          <w:sz w:val="28"/>
          <w:szCs w:val="28"/>
          <w:lang w:eastAsia="uk-UA"/>
        </w:rPr>
      </w:pPr>
      <w:r>
        <w:rPr>
          <w:rFonts w:ascii="Times New Roman" w:eastAsia="Times New Roman" w:hAnsi="Times New Roman" w:cs="Times New Roman"/>
          <w:b/>
          <w:kern w:val="20"/>
          <w:sz w:val="28"/>
          <w:szCs w:val="28"/>
          <w:lang w:eastAsia="ru-RU"/>
        </w:rPr>
        <w:t>державної служби</w:t>
      </w:r>
      <w:r w:rsidR="00E5175C">
        <w:rPr>
          <w:rFonts w:ascii="Times New Roman" w:eastAsia="Times New Roman" w:hAnsi="Times New Roman" w:cs="Times New Roman"/>
          <w:color w:val="000000"/>
          <w:kern w:val="20"/>
          <w:sz w:val="28"/>
          <w:szCs w:val="28"/>
          <w:lang w:eastAsia="ru-RU"/>
        </w:rPr>
        <w:t xml:space="preserve"> </w:t>
      </w:r>
      <w:r w:rsidR="004F49B0" w:rsidRPr="00C1722E">
        <w:rPr>
          <w:rFonts w:ascii="Times New Roman" w:eastAsia="Times New Roman" w:hAnsi="Times New Roman" w:cs="Times New Roman"/>
          <w:b/>
          <w:kern w:val="20"/>
          <w:sz w:val="28"/>
          <w:szCs w:val="28"/>
          <w:lang w:eastAsia="ru-RU"/>
        </w:rPr>
        <w:t>категорії «Б</w:t>
      </w:r>
      <w:r w:rsidR="00ED222C" w:rsidRPr="00C1722E">
        <w:rPr>
          <w:rFonts w:ascii="Times New Roman" w:eastAsia="Times New Roman" w:hAnsi="Times New Roman" w:cs="Times New Roman"/>
          <w:b/>
          <w:kern w:val="20"/>
          <w:sz w:val="28"/>
          <w:szCs w:val="28"/>
          <w:lang w:eastAsia="ru-RU"/>
        </w:rPr>
        <w:t>»</w:t>
      </w:r>
      <w:r w:rsidR="00C1722E">
        <w:rPr>
          <w:rFonts w:ascii="Times New Roman" w:eastAsia="Times New Roman" w:hAnsi="Times New Roman" w:cs="Times New Roman"/>
          <w:b/>
          <w:bCs/>
          <w:kern w:val="20"/>
          <w:sz w:val="28"/>
          <w:szCs w:val="28"/>
          <w:lang w:eastAsia="uk-UA"/>
        </w:rPr>
        <w:t xml:space="preserve"> </w:t>
      </w:r>
      <w:r>
        <w:rPr>
          <w:rFonts w:ascii="Times New Roman" w:eastAsia="Times New Roman" w:hAnsi="Times New Roman" w:cs="Times New Roman"/>
          <w:b/>
          <w:bCs/>
          <w:kern w:val="20"/>
          <w:sz w:val="28"/>
          <w:szCs w:val="28"/>
          <w:lang w:eastAsia="uk-UA"/>
        </w:rPr>
        <w:t>-</w:t>
      </w:r>
    </w:p>
    <w:p w:rsidR="000A1794" w:rsidRPr="00E5175C" w:rsidRDefault="003D651E" w:rsidP="00E5175C">
      <w:pPr>
        <w:shd w:val="clear" w:color="auto" w:fill="FFFFFF"/>
        <w:spacing w:after="0" w:line="240" w:lineRule="auto"/>
        <w:ind w:left="262" w:right="262" w:firstLine="22"/>
        <w:jc w:val="center"/>
        <w:textAlignment w:val="baseline"/>
        <w:rPr>
          <w:rFonts w:ascii="Times New Roman" w:eastAsia="Times New Roman" w:hAnsi="Times New Roman" w:cs="Times New Roman"/>
          <w:color w:val="000000"/>
          <w:kern w:val="20"/>
          <w:sz w:val="28"/>
          <w:szCs w:val="28"/>
          <w:lang w:eastAsia="ru-RU"/>
        </w:rPr>
      </w:pPr>
      <w:r w:rsidRPr="00C1722E">
        <w:rPr>
          <w:rFonts w:ascii="Times New Roman" w:eastAsia="Times New Roman" w:hAnsi="Times New Roman" w:cs="Times New Roman"/>
          <w:b/>
          <w:bCs/>
          <w:kern w:val="20"/>
          <w:sz w:val="28"/>
          <w:szCs w:val="28"/>
          <w:lang w:eastAsia="uk-UA"/>
        </w:rPr>
        <w:t>начальника режимно-секретної частини</w:t>
      </w:r>
    </w:p>
    <w:p w:rsidR="00382E94" w:rsidRPr="00C1722E" w:rsidRDefault="00C1722E" w:rsidP="00E5175C">
      <w:pPr>
        <w:shd w:val="clear" w:color="auto" w:fill="FFFFFF"/>
        <w:spacing w:after="0" w:line="240" w:lineRule="auto"/>
        <w:ind w:left="262" w:right="262" w:firstLine="22"/>
        <w:jc w:val="center"/>
        <w:textAlignment w:val="baseline"/>
        <w:rPr>
          <w:rFonts w:ascii="Times New Roman" w:eastAsia="Times New Roman" w:hAnsi="Times New Roman" w:cs="Times New Roman"/>
          <w:b/>
          <w:color w:val="000000"/>
          <w:kern w:val="20"/>
          <w:sz w:val="28"/>
          <w:szCs w:val="28"/>
          <w:lang w:eastAsia="uk-UA"/>
        </w:rPr>
      </w:pPr>
      <w:r w:rsidRPr="00C1722E">
        <w:rPr>
          <w:rFonts w:ascii="Times New Roman" w:eastAsia="Times New Roman" w:hAnsi="Times New Roman" w:cs="Times New Roman"/>
          <w:b/>
          <w:color w:val="000000"/>
          <w:kern w:val="20"/>
          <w:sz w:val="28"/>
          <w:szCs w:val="28"/>
          <w:lang w:eastAsia="uk-UA"/>
        </w:rPr>
        <w:t>Львівської</w:t>
      </w:r>
      <w:r w:rsidR="000A1794" w:rsidRPr="00C1722E">
        <w:rPr>
          <w:rFonts w:ascii="Times New Roman" w:eastAsia="Times New Roman" w:hAnsi="Times New Roman" w:cs="Times New Roman"/>
          <w:b/>
          <w:color w:val="000000"/>
          <w:kern w:val="20"/>
          <w:sz w:val="28"/>
          <w:szCs w:val="28"/>
          <w:lang w:eastAsia="uk-UA"/>
        </w:rPr>
        <w:t xml:space="preserve"> обласної прокуратури</w:t>
      </w:r>
    </w:p>
    <w:p w:rsidR="00382E94" w:rsidRPr="00382E94" w:rsidRDefault="00382E94" w:rsidP="00ED222C">
      <w:pPr>
        <w:shd w:val="clear" w:color="auto" w:fill="FFFFFF"/>
        <w:spacing w:after="0" w:line="240" w:lineRule="auto"/>
        <w:ind w:left="262" w:right="262"/>
        <w:jc w:val="center"/>
        <w:textAlignment w:val="baseline"/>
        <w:rPr>
          <w:rFonts w:ascii="Times New Roman" w:eastAsia="Times New Roman" w:hAnsi="Times New Roman" w:cs="Times New Roman"/>
          <w:b/>
          <w:color w:val="000000"/>
          <w:kern w:val="20"/>
          <w:sz w:val="24"/>
          <w:szCs w:val="24"/>
          <w:lang w:eastAsia="uk-UA"/>
        </w:rPr>
      </w:pPr>
    </w:p>
    <w:tbl>
      <w:tblPr>
        <w:tblW w:w="4935" w:type="pct"/>
        <w:tblInd w:w="-6" w:type="dxa"/>
        <w:tblCellMar>
          <w:left w:w="0" w:type="dxa"/>
          <w:right w:w="0" w:type="dxa"/>
        </w:tblCellMar>
        <w:tblLook w:val="04A0" w:firstRow="1" w:lastRow="0" w:firstColumn="1" w:lastColumn="0" w:noHBand="0" w:noVBand="1"/>
      </w:tblPr>
      <w:tblGrid>
        <w:gridCol w:w="580"/>
        <w:gridCol w:w="8"/>
        <w:gridCol w:w="3930"/>
        <w:gridCol w:w="266"/>
        <w:gridCol w:w="4998"/>
      </w:tblGrid>
      <w:tr w:rsidR="00E64125" w:rsidRPr="00314D12" w:rsidTr="00E64125">
        <w:trPr>
          <w:trHeight w:val="266"/>
        </w:trPr>
        <w:tc>
          <w:tcPr>
            <w:tcW w:w="9782" w:type="dxa"/>
            <w:gridSpan w:val="5"/>
            <w:tcBorders>
              <w:top w:val="single" w:sz="4" w:space="0" w:color="auto"/>
              <w:left w:val="single" w:sz="4" w:space="0" w:color="auto"/>
              <w:bottom w:val="single" w:sz="4" w:space="0" w:color="auto"/>
              <w:right w:val="single" w:sz="4" w:space="0" w:color="auto"/>
            </w:tcBorders>
            <w:shd w:val="clear" w:color="auto" w:fill="auto"/>
            <w:hideMark/>
          </w:tcPr>
          <w:p w:rsidR="00E64125" w:rsidRPr="00644DA5" w:rsidRDefault="00E64125" w:rsidP="00644DA5">
            <w:pPr>
              <w:spacing w:before="150" w:after="150" w:line="240" w:lineRule="auto"/>
              <w:jc w:val="center"/>
              <w:rPr>
                <w:rFonts w:ascii="Times New Roman" w:eastAsia="Times New Roman" w:hAnsi="Times New Roman" w:cs="Times New Roman"/>
                <w:sz w:val="24"/>
                <w:szCs w:val="24"/>
              </w:rPr>
            </w:pPr>
            <w:bookmarkStart w:id="0" w:name="n766"/>
            <w:bookmarkEnd w:id="0"/>
            <w:r>
              <w:rPr>
                <w:rFonts w:ascii="Times New Roman" w:eastAsia="Times New Roman" w:hAnsi="Times New Roman" w:cs="Times New Roman"/>
                <w:sz w:val="24"/>
                <w:szCs w:val="24"/>
              </w:rPr>
              <w:t>Загальні умови</w:t>
            </w:r>
          </w:p>
        </w:tc>
      </w:tr>
      <w:tr w:rsidR="00E64125" w:rsidRPr="00314D12" w:rsidTr="00E64125">
        <w:trPr>
          <w:trHeight w:val="266"/>
        </w:trPr>
        <w:tc>
          <w:tcPr>
            <w:tcW w:w="4784" w:type="dxa"/>
            <w:gridSpan w:val="4"/>
            <w:tcBorders>
              <w:top w:val="single" w:sz="4" w:space="0" w:color="auto"/>
              <w:left w:val="single" w:sz="2" w:space="0" w:color="auto"/>
              <w:bottom w:val="single" w:sz="2" w:space="0" w:color="auto"/>
              <w:right w:val="single" w:sz="2" w:space="0" w:color="auto"/>
            </w:tcBorders>
            <w:shd w:val="clear" w:color="auto" w:fill="auto"/>
          </w:tcPr>
          <w:p w:rsidR="00E64125" w:rsidRPr="00314D12" w:rsidRDefault="00E64125" w:rsidP="00624C67">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Посадові обов’язки</w:t>
            </w:r>
          </w:p>
        </w:tc>
        <w:tc>
          <w:tcPr>
            <w:tcW w:w="4998" w:type="dxa"/>
            <w:tcBorders>
              <w:top w:val="single" w:sz="4" w:space="0" w:color="auto"/>
              <w:left w:val="single" w:sz="2" w:space="0" w:color="auto"/>
              <w:bottom w:val="single" w:sz="2" w:space="0" w:color="auto"/>
              <w:right w:val="single" w:sz="2" w:space="0" w:color="auto"/>
            </w:tcBorders>
            <w:shd w:val="clear" w:color="auto" w:fill="auto"/>
          </w:tcPr>
          <w:p w:rsidR="003D651E" w:rsidRPr="00E620EC" w:rsidRDefault="003D651E" w:rsidP="00631106">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Pr>
                <w:rFonts w:ascii="Times New Roman" w:hAnsi="Times New Roman" w:cs="Times New Roman"/>
                <w:sz w:val="24"/>
              </w:rPr>
              <w:t>з</w:t>
            </w:r>
            <w:r w:rsidRPr="00E620EC">
              <w:rPr>
                <w:rFonts w:ascii="Times New Roman" w:hAnsi="Times New Roman" w:cs="Times New Roman"/>
                <w:sz w:val="24"/>
              </w:rPr>
              <w:t>дійснює безпосереднє керівництво режимно-секретної частиною. Організовує, спрямовує і контролює роботу головних спеціалістів режимно-секретної частини. Забезпечує взаємодію режимно-секретної частини з іншими структурними підрозділами апарату обласної прокуратури;</w:t>
            </w:r>
          </w:p>
          <w:p w:rsidR="003D651E" w:rsidRPr="00E620EC" w:rsidRDefault="003D651E" w:rsidP="00631106">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Pr>
                <w:rFonts w:ascii="Times New Roman" w:hAnsi="Times New Roman" w:cs="Times New Roman"/>
                <w:sz w:val="24"/>
              </w:rPr>
              <w:t>з</w:t>
            </w:r>
            <w:r w:rsidRPr="00E620EC">
              <w:rPr>
                <w:rFonts w:ascii="Times New Roman" w:hAnsi="Times New Roman" w:cs="Times New Roman"/>
                <w:sz w:val="24"/>
              </w:rPr>
              <w:t>абезпечує належне виконання виконавцями секретних робіт нормативних документів, що стосується охорони державної таємниці, наказів, завдань, доручень керівництва Офісу Генерального прокурора,</w:t>
            </w:r>
            <w:r>
              <w:rPr>
                <w:rFonts w:ascii="Times New Roman" w:hAnsi="Times New Roman" w:cs="Times New Roman"/>
                <w:sz w:val="24"/>
              </w:rPr>
              <w:t xml:space="preserve"> керівника обласної прокуратури;</w:t>
            </w:r>
          </w:p>
          <w:p w:rsidR="003D651E" w:rsidRPr="00E620EC" w:rsidRDefault="003D651E" w:rsidP="00631106">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Pr>
                <w:rFonts w:ascii="Times New Roman" w:hAnsi="Times New Roman" w:cs="Times New Roman"/>
                <w:sz w:val="24"/>
              </w:rPr>
              <w:t>з</w:t>
            </w:r>
            <w:r w:rsidRPr="00E620EC">
              <w:rPr>
                <w:rFonts w:ascii="Times New Roman" w:hAnsi="Times New Roman" w:cs="Times New Roman"/>
                <w:sz w:val="24"/>
              </w:rPr>
              <w:t>дійснює контроль за станом і організацією роботи з питань охорони державної т</w:t>
            </w:r>
            <w:r>
              <w:rPr>
                <w:rFonts w:ascii="Times New Roman" w:hAnsi="Times New Roman" w:cs="Times New Roman"/>
                <w:sz w:val="24"/>
              </w:rPr>
              <w:t xml:space="preserve">аємниці в </w:t>
            </w:r>
            <w:r w:rsidR="00F00452">
              <w:rPr>
                <w:rFonts w:ascii="Times New Roman" w:hAnsi="Times New Roman" w:cs="Times New Roman"/>
                <w:sz w:val="24"/>
              </w:rPr>
              <w:t>окружних</w:t>
            </w:r>
            <w:r>
              <w:rPr>
                <w:rFonts w:ascii="Times New Roman" w:hAnsi="Times New Roman" w:cs="Times New Roman"/>
                <w:sz w:val="24"/>
              </w:rPr>
              <w:t xml:space="preserve"> прокуратурах;</w:t>
            </w:r>
          </w:p>
          <w:p w:rsidR="003D651E" w:rsidRPr="00E620EC" w:rsidRDefault="003D651E" w:rsidP="00631106">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Pr>
                <w:rFonts w:ascii="Times New Roman" w:hAnsi="Times New Roman" w:cs="Times New Roman"/>
                <w:sz w:val="24"/>
              </w:rPr>
              <w:t>о</w:t>
            </w:r>
            <w:r w:rsidRPr="00E620EC">
              <w:rPr>
                <w:rFonts w:ascii="Times New Roman" w:hAnsi="Times New Roman" w:cs="Times New Roman"/>
                <w:sz w:val="24"/>
              </w:rPr>
              <w:t>рганізовує і забезпечує здійснення контролю за виконанням в обласній прокуратурі вимог законодавства у сфері охорони державної таємниці, у тому числі за дотриманням установленого порядку поводження з матеріальними носіями секретної інформації, станом пропускного і внутрішньо</w:t>
            </w:r>
            <w:r w:rsidR="008072F5">
              <w:rPr>
                <w:rFonts w:ascii="Times New Roman" w:hAnsi="Times New Roman" w:cs="Times New Roman"/>
                <w:sz w:val="24"/>
              </w:rPr>
              <w:t>-</w:t>
            </w:r>
            <w:r w:rsidRPr="00E620EC">
              <w:rPr>
                <w:rFonts w:ascii="Times New Roman" w:hAnsi="Times New Roman" w:cs="Times New Roman"/>
                <w:sz w:val="24"/>
              </w:rPr>
              <w:t xml:space="preserve">об’єктового режиму, охороною режимних приміщень, сховищ матеріальних носіїв секретної інформації, своєчасністю і правильністю засекречування, зміни </w:t>
            </w:r>
            <w:proofErr w:type="spellStart"/>
            <w:r w:rsidRPr="00E620EC">
              <w:rPr>
                <w:rFonts w:ascii="Times New Roman" w:hAnsi="Times New Roman" w:cs="Times New Roman"/>
                <w:sz w:val="24"/>
              </w:rPr>
              <w:t>грифа</w:t>
            </w:r>
            <w:proofErr w:type="spellEnd"/>
            <w:r w:rsidRPr="00E620EC">
              <w:rPr>
                <w:rFonts w:ascii="Times New Roman" w:hAnsi="Times New Roman" w:cs="Times New Roman"/>
                <w:sz w:val="24"/>
              </w:rPr>
              <w:t xml:space="preserve"> секретності або розсекречення матеріальних носіїв інформації, виконання запланованих заходів щодо запобігання витоку секретної інформації під час підготовки і проведення нарад, конференцій, а також відвідування обласної прокуратури іноземними делегаціями чи окремими іноземц</w:t>
            </w:r>
            <w:r>
              <w:rPr>
                <w:rFonts w:ascii="Times New Roman" w:hAnsi="Times New Roman" w:cs="Times New Roman"/>
                <w:sz w:val="24"/>
              </w:rPr>
              <w:t>ями та проведення роботи з ними;</w:t>
            </w:r>
          </w:p>
          <w:p w:rsidR="003D651E" w:rsidRPr="00E620EC" w:rsidRDefault="003D651E" w:rsidP="00631106">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Pr>
                <w:rFonts w:ascii="Times New Roman" w:hAnsi="Times New Roman" w:cs="Times New Roman"/>
                <w:sz w:val="24"/>
              </w:rPr>
              <w:t>з</w:t>
            </w:r>
            <w:r w:rsidRPr="00E620EC">
              <w:rPr>
                <w:rFonts w:ascii="Times New Roman" w:hAnsi="Times New Roman" w:cs="Times New Roman"/>
                <w:sz w:val="24"/>
              </w:rPr>
              <w:t>дійснює контроль за дотриманням установленого в обласній прокуратурі порядку доступу працівників до відомостей, що становлять державну таємницю, у зв’язку з чим проводить перевірку відповідності форми наданого їм допуску до державної таємниці ступеню секретності відомо</w:t>
            </w:r>
            <w:r>
              <w:rPr>
                <w:rFonts w:ascii="Times New Roman" w:hAnsi="Times New Roman" w:cs="Times New Roman"/>
                <w:sz w:val="24"/>
              </w:rPr>
              <w:t>стей, до яких надається доступ;</w:t>
            </w:r>
          </w:p>
          <w:p w:rsidR="003D651E" w:rsidRPr="00E620EC" w:rsidRDefault="003D651E" w:rsidP="00631106">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Pr>
                <w:rFonts w:ascii="Times New Roman" w:hAnsi="Times New Roman" w:cs="Times New Roman"/>
                <w:sz w:val="24"/>
              </w:rPr>
              <w:t>г</w:t>
            </w:r>
            <w:r w:rsidRPr="00E620EC">
              <w:rPr>
                <w:rFonts w:ascii="Times New Roman" w:hAnsi="Times New Roman" w:cs="Times New Roman"/>
                <w:sz w:val="24"/>
              </w:rPr>
              <w:t xml:space="preserve">отує документи для отримання обласною прокуратурою спеціального дозволу на провадження діяльності, </w:t>
            </w:r>
            <w:r w:rsidRPr="00E620EC">
              <w:rPr>
                <w:rFonts w:ascii="Times New Roman" w:hAnsi="Times New Roman" w:cs="Times New Roman"/>
                <w:sz w:val="24"/>
              </w:rPr>
              <w:lastRenderedPageBreak/>
              <w:t xml:space="preserve">пов’язаної з державною таємницею, про допуск до державної таємниці працівників апарату обласної прокуратури та керівників </w:t>
            </w:r>
            <w:r w:rsidR="00F00452">
              <w:rPr>
                <w:rFonts w:ascii="Times New Roman" w:hAnsi="Times New Roman" w:cs="Times New Roman"/>
                <w:sz w:val="24"/>
              </w:rPr>
              <w:t>окружних</w:t>
            </w:r>
            <w:r w:rsidRPr="00E620EC">
              <w:rPr>
                <w:rFonts w:ascii="Times New Roman" w:hAnsi="Times New Roman" w:cs="Times New Roman"/>
                <w:sz w:val="24"/>
              </w:rPr>
              <w:t xml:space="preserve"> прокуратур, погоджує  призначення осіб на посади керівників режимно-секрет</w:t>
            </w:r>
            <w:r>
              <w:rPr>
                <w:rFonts w:ascii="Times New Roman" w:hAnsi="Times New Roman" w:cs="Times New Roman"/>
                <w:sz w:val="24"/>
              </w:rPr>
              <w:t xml:space="preserve">них органів </w:t>
            </w:r>
            <w:r w:rsidR="00F00452">
              <w:rPr>
                <w:rFonts w:ascii="Times New Roman" w:hAnsi="Times New Roman" w:cs="Times New Roman"/>
                <w:sz w:val="24"/>
              </w:rPr>
              <w:t>окружних</w:t>
            </w:r>
            <w:r>
              <w:rPr>
                <w:rFonts w:ascii="Times New Roman" w:hAnsi="Times New Roman" w:cs="Times New Roman"/>
                <w:sz w:val="24"/>
              </w:rPr>
              <w:t xml:space="preserve"> прокуратур;</w:t>
            </w:r>
          </w:p>
          <w:p w:rsidR="003D651E" w:rsidRPr="00E620EC" w:rsidRDefault="003D651E" w:rsidP="00631106">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Pr>
                <w:rFonts w:ascii="Times New Roman" w:hAnsi="Times New Roman" w:cs="Times New Roman"/>
                <w:bCs/>
                <w:color w:val="000000"/>
                <w:sz w:val="24"/>
                <w:szCs w:val="24"/>
              </w:rPr>
              <w:t>б</w:t>
            </w:r>
            <w:r w:rsidRPr="00E620EC">
              <w:rPr>
                <w:rFonts w:ascii="Times New Roman" w:hAnsi="Times New Roman" w:cs="Times New Roman"/>
                <w:bCs/>
                <w:color w:val="000000"/>
                <w:sz w:val="24"/>
                <w:szCs w:val="24"/>
              </w:rPr>
              <w:t xml:space="preserve">ере участь  у роботі експертних комісій обласної прокуратури з питань таємниць, з проведення експертизи цінності документів, у кримінальних провадженнях, з питань знищення секретних документів, справ та інших матеріальних носіїв секретної інформації, що втратили практичне значення і не мають культурної цінності, строк зберігання яких закінчився, </w:t>
            </w:r>
            <w:r w:rsidRPr="00E620EC">
              <w:rPr>
                <w:rFonts w:ascii="Times New Roman" w:hAnsi="Times New Roman" w:cs="Times New Roman"/>
                <w:sz w:val="24"/>
                <w:szCs w:val="24"/>
              </w:rPr>
              <w:t>щодо перевірки наявності секретних документів та інших матеріальних носіїв секретної ін</w:t>
            </w:r>
            <w:r>
              <w:rPr>
                <w:rFonts w:ascii="Times New Roman" w:hAnsi="Times New Roman" w:cs="Times New Roman"/>
                <w:sz w:val="24"/>
                <w:szCs w:val="24"/>
              </w:rPr>
              <w:t>формації в обласній прокуратурі;</w:t>
            </w:r>
          </w:p>
          <w:p w:rsidR="003D651E" w:rsidRPr="00E620EC" w:rsidRDefault="003D651E" w:rsidP="00631106">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Pr>
                <w:rFonts w:ascii="Times New Roman" w:hAnsi="Times New Roman" w:cs="Times New Roman"/>
                <w:sz w:val="24"/>
              </w:rPr>
              <w:t>р</w:t>
            </w:r>
            <w:r w:rsidRPr="00E620EC">
              <w:rPr>
                <w:rFonts w:ascii="Times New Roman" w:hAnsi="Times New Roman" w:cs="Times New Roman"/>
                <w:sz w:val="24"/>
              </w:rPr>
              <w:t>озробляє  номенклатуру секретних справ, номенклатуру посад працівників, перебування на яких потребує оформлення допуску та надання доступу до державної таємниці, переліки посад, перебування на яких дає посадовим особам право надавати матеріальним носіям секретної інформації грифи секретності</w:t>
            </w:r>
            <w:r>
              <w:rPr>
                <w:rFonts w:ascii="Times New Roman" w:hAnsi="Times New Roman" w:cs="Times New Roman"/>
                <w:sz w:val="24"/>
              </w:rPr>
              <w:t>;</w:t>
            </w:r>
          </w:p>
          <w:p w:rsidR="008072F5" w:rsidRPr="008072F5" w:rsidRDefault="003D651E"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Pr>
                <w:rFonts w:ascii="Times New Roman" w:hAnsi="Times New Roman" w:cs="Times New Roman"/>
                <w:sz w:val="24"/>
              </w:rPr>
              <w:t>в</w:t>
            </w:r>
            <w:r w:rsidRPr="00E620EC">
              <w:rPr>
                <w:rFonts w:ascii="Times New Roman" w:hAnsi="Times New Roman" w:cs="Times New Roman"/>
                <w:sz w:val="24"/>
              </w:rPr>
              <w:t>живає невідкладних заходів для запобігання порушень режиму секретн</w:t>
            </w:r>
            <w:r>
              <w:rPr>
                <w:rFonts w:ascii="Times New Roman" w:hAnsi="Times New Roman" w:cs="Times New Roman"/>
                <w:sz w:val="24"/>
              </w:rPr>
              <w:t>ості та їх негативним наслідкам</w:t>
            </w:r>
            <w:r w:rsidR="008072F5">
              <w:rPr>
                <w:rFonts w:ascii="Times New Roman" w:hAnsi="Times New Roman" w:cs="Times New Roman"/>
                <w:sz w:val="24"/>
              </w:rPr>
              <w:t>;</w:t>
            </w:r>
          </w:p>
          <w:p w:rsidR="00E64125" w:rsidRPr="008072F5" w:rsidRDefault="003D651E" w:rsidP="008072F5">
            <w:pPr>
              <w:pStyle w:val="a6"/>
              <w:numPr>
                <w:ilvl w:val="0"/>
                <w:numId w:val="5"/>
              </w:numPr>
              <w:spacing w:after="0" w:line="240" w:lineRule="auto"/>
              <w:ind w:left="177" w:right="142" w:firstLine="0"/>
              <w:jc w:val="both"/>
              <w:rPr>
                <w:rFonts w:ascii="Times New Roman" w:eastAsia="Times New Roman" w:hAnsi="Times New Roman" w:cs="Times New Roman"/>
                <w:sz w:val="24"/>
                <w:szCs w:val="24"/>
                <w:lang w:eastAsia="ru-RU"/>
              </w:rPr>
            </w:pPr>
            <w:r w:rsidRPr="008072F5">
              <w:rPr>
                <w:rFonts w:ascii="Times New Roman" w:hAnsi="Times New Roman" w:cs="Times New Roman"/>
                <w:sz w:val="24"/>
              </w:rPr>
              <w:t>бере участь у заходах щодо забезпечення режиму секретності в умовах особливого періоду або надзвичайного стану, а також під час захоплення адміністративної будівлі обласної прокуратури.</w:t>
            </w:r>
          </w:p>
        </w:tc>
      </w:tr>
      <w:tr w:rsidR="00E5175C" w:rsidRPr="00314D12" w:rsidTr="00E64125">
        <w:trPr>
          <w:trHeight w:val="266"/>
        </w:trPr>
        <w:tc>
          <w:tcPr>
            <w:tcW w:w="4784" w:type="dxa"/>
            <w:gridSpan w:val="4"/>
            <w:tcBorders>
              <w:top w:val="single" w:sz="4" w:space="0" w:color="auto"/>
              <w:left w:val="single" w:sz="2" w:space="0" w:color="auto"/>
              <w:bottom w:val="single" w:sz="2" w:space="0" w:color="auto"/>
              <w:right w:val="single" w:sz="2" w:space="0" w:color="auto"/>
            </w:tcBorders>
            <w:shd w:val="clear" w:color="auto" w:fill="auto"/>
          </w:tcPr>
          <w:p w:rsidR="00E5175C" w:rsidRPr="00E5175C" w:rsidRDefault="00E5175C" w:rsidP="00E5175C">
            <w:pPr>
              <w:rPr>
                <w:rFonts w:ascii="Times New Roman" w:hAnsi="Times New Roman" w:cs="Times New Roman"/>
                <w:sz w:val="24"/>
                <w:szCs w:val="24"/>
              </w:rPr>
            </w:pPr>
            <w:r w:rsidRPr="00E5175C">
              <w:rPr>
                <w:rFonts w:ascii="Times New Roman" w:hAnsi="Times New Roman" w:cs="Times New Roman"/>
                <w:sz w:val="24"/>
                <w:szCs w:val="24"/>
              </w:rPr>
              <w:lastRenderedPageBreak/>
              <w:t xml:space="preserve">Умови оплати праці </w:t>
            </w:r>
          </w:p>
        </w:tc>
        <w:tc>
          <w:tcPr>
            <w:tcW w:w="4998" w:type="dxa"/>
            <w:tcBorders>
              <w:top w:val="single" w:sz="4" w:space="0" w:color="auto"/>
              <w:left w:val="single" w:sz="2" w:space="0" w:color="auto"/>
              <w:bottom w:val="single" w:sz="2" w:space="0" w:color="auto"/>
              <w:right w:val="single" w:sz="2" w:space="0" w:color="auto"/>
            </w:tcBorders>
            <w:shd w:val="clear" w:color="auto" w:fill="auto"/>
          </w:tcPr>
          <w:p w:rsidR="00E5175C" w:rsidRPr="00E5175C" w:rsidRDefault="00E5175C" w:rsidP="00E5175C">
            <w:pPr>
              <w:ind w:left="35" w:right="142"/>
              <w:jc w:val="both"/>
              <w:rPr>
                <w:rFonts w:ascii="Times New Roman" w:hAnsi="Times New Roman" w:cs="Times New Roman"/>
                <w:sz w:val="24"/>
                <w:szCs w:val="24"/>
              </w:rPr>
            </w:pPr>
            <w:r w:rsidRPr="00E5175C">
              <w:rPr>
                <w:rFonts w:ascii="Times New Roman" w:hAnsi="Times New Roman" w:cs="Times New Roman"/>
                <w:sz w:val="24"/>
                <w:szCs w:val="24"/>
              </w:rPr>
              <w:t xml:space="preserve">посадовий оклад, надбавки, доплати, </w:t>
            </w:r>
            <w:r w:rsidRPr="00E5175C">
              <w:rPr>
                <w:rFonts w:ascii="Times New Roman" w:hAnsi="Times New Roman" w:cs="Times New Roman"/>
                <w:sz w:val="24"/>
                <w:szCs w:val="24"/>
              </w:rPr>
              <w:br/>
              <w:t>премії та компенсації відповідно до статей 50-52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E5175C" w:rsidRPr="00314D12" w:rsidTr="00631106">
        <w:trPr>
          <w:trHeight w:val="743"/>
        </w:trPr>
        <w:tc>
          <w:tcPr>
            <w:tcW w:w="4784" w:type="dxa"/>
            <w:gridSpan w:val="4"/>
            <w:tcBorders>
              <w:top w:val="single" w:sz="2" w:space="0" w:color="auto"/>
              <w:left w:val="single" w:sz="2" w:space="0" w:color="auto"/>
              <w:bottom w:val="single" w:sz="2" w:space="0" w:color="auto"/>
              <w:right w:val="single" w:sz="2" w:space="0" w:color="auto"/>
            </w:tcBorders>
            <w:shd w:val="clear" w:color="auto" w:fill="auto"/>
            <w:hideMark/>
          </w:tcPr>
          <w:p w:rsidR="00E5175C" w:rsidRPr="00314D12" w:rsidRDefault="00E5175C" w:rsidP="00E5175C">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 xml:space="preserve">Інформація про строковість </w:t>
            </w:r>
            <w:r>
              <w:rPr>
                <w:rFonts w:ascii="Times New Roman" w:eastAsia="Times New Roman" w:hAnsi="Times New Roman" w:cs="Times New Roman"/>
                <w:sz w:val="24"/>
                <w:szCs w:val="24"/>
              </w:rPr>
              <w:t xml:space="preserve">чи безстроковість </w:t>
            </w:r>
            <w:r w:rsidRPr="00314D12">
              <w:rPr>
                <w:rFonts w:ascii="Times New Roman" w:eastAsia="Times New Roman" w:hAnsi="Times New Roman" w:cs="Times New Roman"/>
                <w:sz w:val="24"/>
                <w:szCs w:val="24"/>
              </w:rPr>
              <w:t>призначення на посаду</w:t>
            </w:r>
            <w:r>
              <w:rPr>
                <w:rFonts w:ascii="Times New Roman" w:eastAsia="Times New Roman" w:hAnsi="Times New Roman" w:cs="Times New Roman"/>
                <w:sz w:val="24"/>
                <w:szCs w:val="24"/>
              </w:rPr>
              <w:t xml:space="preserve"> </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AF68C2" w:rsidRDefault="00E5175C" w:rsidP="00E5175C">
            <w:pPr>
              <w:pStyle w:val="a4"/>
              <w:ind w:left="147" w:right="277" w:firstLine="3"/>
              <w:jc w:val="both"/>
              <w:rPr>
                <w:rFonts w:ascii="Times New Roman" w:hAnsi="Times New Roman"/>
                <w:sz w:val="24"/>
                <w:szCs w:val="24"/>
              </w:rPr>
            </w:pPr>
            <w:proofErr w:type="spellStart"/>
            <w:r>
              <w:rPr>
                <w:rFonts w:ascii="Times New Roman" w:hAnsi="Times New Roman"/>
                <w:sz w:val="24"/>
                <w:szCs w:val="24"/>
              </w:rPr>
              <w:t>строково</w:t>
            </w:r>
            <w:proofErr w:type="spellEnd"/>
            <w:r>
              <w:rPr>
                <w:rFonts w:ascii="Times New Roman" w:hAnsi="Times New Roman"/>
                <w:sz w:val="24"/>
                <w:szCs w:val="24"/>
              </w:rPr>
              <w:t xml:space="preserve">, до призначення переможця конкурсу, або спливу 12-місячного терміну з дня </w:t>
            </w:r>
            <w:r w:rsidRPr="00897FA3">
              <w:rPr>
                <w:rFonts w:ascii="Times New Roman" w:hAnsi="Times New Roman"/>
                <w:sz w:val="24"/>
                <w:szCs w:val="24"/>
              </w:rPr>
              <w:t>припинення чи скасування воєнного стану.</w:t>
            </w:r>
          </w:p>
          <w:p w:rsidR="00E5175C" w:rsidRPr="00DD7059" w:rsidRDefault="00AF68C2" w:rsidP="00AF68C2">
            <w:pPr>
              <w:pStyle w:val="a4"/>
              <w:ind w:left="177" w:right="277" w:firstLine="0"/>
              <w:jc w:val="both"/>
              <w:rPr>
                <w:rFonts w:ascii="Times New Roman" w:hAnsi="Times New Roman"/>
                <w:sz w:val="24"/>
                <w:szCs w:val="24"/>
              </w:rPr>
            </w:pPr>
            <w:r>
              <w:rPr>
                <w:rFonts w:ascii="Times New Roman" w:hAnsi="Times New Roman"/>
                <w:sz w:val="24"/>
                <w:szCs w:val="24"/>
              </w:rPr>
              <w:t>*Відповідно до Закону України «Про державну службу», с</w:t>
            </w:r>
            <w:r w:rsidR="00897FA3" w:rsidRPr="00897FA3">
              <w:rPr>
                <w:rFonts w:ascii="Times New Roman" w:hAnsi="Times New Roman"/>
                <w:sz w:val="24"/>
                <w:szCs w:val="24"/>
              </w:rPr>
              <w:t>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A1235" w:rsidRPr="00314D12" w:rsidTr="005A1235">
        <w:tc>
          <w:tcPr>
            <w:tcW w:w="4784" w:type="dxa"/>
            <w:gridSpan w:val="4"/>
            <w:tcBorders>
              <w:top w:val="single" w:sz="2" w:space="0" w:color="auto"/>
              <w:left w:val="single" w:sz="2" w:space="0" w:color="auto"/>
              <w:bottom w:val="single" w:sz="2" w:space="0" w:color="auto"/>
              <w:right w:val="single" w:sz="2" w:space="0" w:color="auto"/>
            </w:tcBorders>
            <w:shd w:val="clear" w:color="auto" w:fill="auto"/>
            <w:hideMark/>
          </w:tcPr>
          <w:p w:rsidR="005A1235" w:rsidRPr="005A1235" w:rsidRDefault="005A1235" w:rsidP="005A1235">
            <w:pPr>
              <w:spacing w:before="150" w:after="150" w:line="240" w:lineRule="auto"/>
              <w:rPr>
                <w:rFonts w:ascii="Times New Roman" w:eastAsia="Times New Roman" w:hAnsi="Times New Roman" w:cs="Times New Roman"/>
                <w:sz w:val="24"/>
                <w:szCs w:val="24"/>
              </w:rPr>
            </w:pPr>
            <w:r w:rsidRPr="005A1235">
              <w:rPr>
                <w:rFonts w:ascii="Times New Roman" w:hAnsi="Times New Roman" w:cs="Times New Roman"/>
                <w:sz w:val="24"/>
                <w:szCs w:val="24"/>
              </w:rPr>
              <w:lastRenderedPageBreak/>
              <w:t xml:space="preserve">Перелік документів, які </w:t>
            </w:r>
            <w:r>
              <w:rPr>
                <w:rFonts w:ascii="Times New Roman" w:hAnsi="Times New Roman" w:cs="Times New Roman"/>
                <w:sz w:val="24"/>
                <w:szCs w:val="24"/>
              </w:rPr>
              <w:t>потрібно</w:t>
            </w:r>
            <w:r w:rsidRPr="005A1235">
              <w:rPr>
                <w:rFonts w:ascii="Times New Roman" w:hAnsi="Times New Roman" w:cs="Times New Roman"/>
                <w:sz w:val="24"/>
                <w:szCs w:val="24"/>
              </w:rPr>
              <w:t xml:space="preserve"> надати для призначення на посаду державної служби в період дії воєнного стану, в тому числі спосіб подання, адреса та строк їх подання</w:t>
            </w:r>
          </w:p>
        </w:tc>
        <w:tc>
          <w:tcPr>
            <w:tcW w:w="4998" w:type="dxa"/>
            <w:tcBorders>
              <w:top w:val="single" w:sz="2" w:space="0" w:color="auto"/>
              <w:left w:val="single" w:sz="2" w:space="0" w:color="auto"/>
              <w:bottom w:val="single" w:sz="2" w:space="0" w:color="auto"/>
              <w:right w:val="single" w:sz="2" w:space="0" w:color="auto"/>
            </w:tcBorders>
            <w:shd w:val="clear" w:color="auto" w:fill="auto"/>
          </w:tcPr>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заява про призначення на посаду на період дії воєнного стану;</w:t>
            </w:r>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резюме (відповідно до постанови КМУ від 25.03.2016 № 246);</w:t>
            </w:r>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особова картка державного службовця встановленого зразка (затверджена наказом НАДС від 19.05.2020 № 77-20</w:t>
            </w:r>
            <w:bookmarkStart w:id="1" w:name="n23"/>
            <w:bookmarkEnd w:id="1"/>
            <w:r w:rsidRPr="005A1235">
              <w:t>);</w:t>
            </w:r>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 xml:space="preserve">копія паспорта </w:t>
            </w:r>
            <w:bookmarkStart w:id="2" w:name="n25"/>
            <w:bookmarkEnd w:id="2"/>
            <w:r w:rsidRPr="005A1235">
              <w:t>громадянина України;</w:t>
            </w:r>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bookmarkStart w:id="3" w:name="n26"/>
            <w:bookmarkEnd w:id="3"/>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копії документів про освіту з додатками, науковий ступінь, вчене звання</w:t>
            </w:r>
            <w:bookmarkStart w:id="4" w:name="n27"/>
            <w:bookmarkEnd w:id="4"/>
          </w:p>
          <w:p w:rsidR="005A1235" w:rsidRPr="005A1235" w:rsidRDefault="005A1235" w:rsidP="005A1235">
            <w:pPr>
              <w:pStyle w:val="rvps2"/>
              <w:numPr>
                <w:ilvl w:val="0"/>
                <w:numId w:val="7"/>
              </w:numPr>
              <w:shd w:val="clear" w:color="auto" w:fill="FFFFFF"/>
              <w:tabs>
                <w:tab w:val="left" w:pos="885"/>
              </w:tabs>
              <w:spacing w:before="0" w:beforeAutospacing="0" w:after="0" w:afterAutospacing="0"/>
              <w:ind w:left="177" w:right="142" w:firstLine="425"/>
              <w:jc w:val="both"/>
            </w:pPr>
            <w:r w:rsidRPr="005A1235">
              <w:t>копія трудової книжки;</w:t>
            </w:r>
          </w:p>
          <w:p w:rsidR="005A1235" w:rsidRPr="005A1235" w:rsidRDefault="005A1235" w:rsidP="005A1235">
            <w:pPr>
              <w:pStyle w:val="rvps2"/>
              <w:numPr>
                <w:ilvl w:val="0"/>
                <w:numId w:val="7"/>
              </w:numPr>
              <w:shd w:val="clear" w:color="auto" w:fill="FFFFFF"/>
              <w:tabs>
                <w:tab w:val="left" w:pos="567"/>
                <w:tab w:val="left" w:pos="885"/>
                <w:tab w:val="left" w:pos="1452"/>
              </w:tabs>
              <w:spacing w:before="0" w:beforeAutospacing="0" w:after="0" w:afterAutospacing="0"/>
              <w:ind w:left="177" w:right="142" w:firstLine="425"/>
              <w:jc w:val="both"/>
            </w:pPr>
            <w:r w:rsidRPr="005A1235">
              <w:t>завірена в установленому порядку копія довідки про результати проведення перевірки відповідно до</w:t>
            </w:r>
            <w:r w:rsidR="009E7035">
              <w:t xml:space="preserve"> </w:t>
            </w:r>
            <w:r w:rsidRPr="005A1235">
              <w:t> </w:t>
            </w:r>
            <w:hyperlink r:id="rId5" w:tgtFrame="_blank" w:history="1">
              <w:r w:rsidRPr="005A1235">
                <w:rPr>
                  <w:rStyle w:val="a3"/>
                </w:rPr>
                <w:t>Закону України</w:t>
              </w:r>
            </w:hyperlink>
            <w:r w:rsidRPr="005A1235">
              <w:t> «Про очищення влади»                 (за наявності);</w:t>
            </w:r>
          </w:p>
          <w:p w:rsidR="005A1235" w:rsidRPr="005A1235" w:rsidRDefault="005A1235" w:rsidP="005A1235">
            <w:pPr>
              <w:pStyle w:val="rvps2"/>
              <w:numPr>
                <w:ilvl w:val="0"/>
                <w:numId w:val="7"/>
              </w:numPr>
              <w:shd w:val="clear" w:color="auto" w:fill="FFFFFF"/>
              <w:tabs>
                <w:tab w:val="left" w:pos="567"/>
                <w:tab w:val="left" w:pos="851"/>
                <w:tab w:val="left" w:pos="885"/>
              </w:tabs>
              <w:spacing w:before="0" w:beforeAutospacing="0" w:after="0" w:afterAutospacing="0"/>
              <w:ind w:left="177" w:right="142" w:firstLine="425"/>
              <w:jc w:val="both"/>
            </w:pPr>
            <w:r w:rsidRPr="005A1235">
              <w:rPr>
                <w:shd w:val="clear" w:color="auto" w:fill="FFFFFF"/>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rsidR="005A1235" w:rsidRPr="005A1235" w:rsidRDefault="005A1235" w:rsidP="005A1235">
            <w:pPr>
              <w:pStyle w:val="rvps2"/>
              <w:numPr>
                <w:ilvl w:val="0"/>
                <w:numId w:val="7"/>
              </w:numPr>
              <w:shd w:val="clear" w:color="auto" w:fill="FFFFFF"/>
              <w:tabs>
                <w:tab w:val="left" w:pos="567"/>
                <w:tab w:val="left" w:pos="885"/>
                <w:tab w:val="left" w:pos="1027"/>
              </w:tabs>
              <w:spacing w:before="0" w:beforeAutospacing="0" w:after="0" w:afterAutospacing="0"/>
              <w:ind w:left="177" w:right="142" w:firstLine="425"/>
              <w:jc w:val="both"/>
            </w:pPr>
            <w:r w:rsidRPr="005A1235">
              <w:rPr>
                <w:shd w:val="clear" w:color="auto" w:fill="FFFFFF"/>
              </w:rPr>
              <w:t>державний сертифікат про рівень володіння державною мовою                                     (за наявності).</w:t>
            </w:r>
          </w:p>
          <w:p w:rsidR="005A1235" w:rsidRPr="005A1235" w:rsidRDefault="005A1235" w:rsidP="005A1235">
            <w:pPr>
              <w:pStyle w:val="rvps2"/>
              <w:shd w:val="clear" w:color="auto" w:fill="FFFFFF"/>
              <w:tabs>
                <w:tab w:val="left" w:pos="567"/>
                <w:tab w:val="left" w:pos="851"/>
              </w:tabs>
              <w:spacing w:before="0" w:beforeAutospacing="0" w:after="0" w:afterAutospacing="0"/>
              <w:ind w:left="177" w:right="142"/>
              <w:jc w:val="both"/>
              <w:rPr>
                <w:shd w:val="clear" w:color="auto" w:fill="FFFFFF"/>
              </w:rPr>
            </w:pPr>
          </w:p>
          <w:p w:rsidR="005A1235" w:rsidRPr="005A1235" w:rsidRDefault="005A1235" w:rsidP="003362B5">
            <w:pPr>
              <w:pStyle w:val="rvps2"/>
              <w:shd w:val="clear" w:color="auto" w:fill="FFFFFF"/>
              <w:tabs>
                <w:tab w:val="left" w:pos="567"/>
                <w:tab w:val="left" w:pos="851"/>
              </w:tabs>
              <w:spacing w:before="0" w:beforeAutospacing="0" w:after="0" w:afterAutospacing="0"/>
              <w:ind w:left="177" w:right="142"/>
              <w:jc w:val="both"/>
            </w:pPr>
            <w:r w:rsidRPr="005A1235">
              <w:t xml:space="preserve">Документи приймаються </w:t>
            </w:r>
            <w:r w:rsidRPr="005A1235">
              <w:rPr>
                <w:b/>
                <w:bCs/>
              </w:rPr>
              <w:t>до 03 червня 2022 року</w:t>
            </w:r>
            <w:r w:rsidRPr="005A1235">
              <w:t xml:space="preserve"> на </w:t>
            </w:r>
            <w:r w:rsidRPr="005A1235">
              <w:rPr>
                <w:b/>
                <w:bCs/>
              </w:rPr>
              <w:t>електронну адресу:</w:t>
            </w:r>
            <w:r w:rsidRPr="005A1235">
              <w:t xml:space="preserve"> </w:t>
            </w:r>
            <w:hyperlink r:id="rId6" w:history="1">
              <w:r w:rsidR="009E7035" w:rsidRPr="005C1FA8">
                <w:rPr>
                  <w:rStyle w:val="a3"/>
                </w:rPr>
                <w:t>kadru@oblprok.lviv.ua</w:t>
              </w:r>
            </w:hyperlink>
            <w:r w:rsidR="009E7035">
              <w:t xml:space="preserve"> </w:t>
            </w:r>
            <w:r w:rsidRPr="005A1235">
              <w:t xml:space="preserve">або </w:t>
            </w:r>
            <w:r w:rsidR="003362B5" w:rsidRPr="003362B5">
              <w:rPr>
                <w:bCs/>
              </w:rPr>
              <w:t>безпосередньо у відділ кадрової роботи та державної служби</w:t>
            </w:r>
            <w:r w:rsidR="003362B5">
              <w:t xml:space="preserve"> Львівської</w:t>
            </w:r>
            <w:r w:rsidR="009E7035" w:rsidRPr="003362B5">
              <w:t xml:space="preserve"> обла</w:t>
            </w:r>
            <w:r w:rsidR="003362B5">
              <w:t>сної прокуратури</w:t>
            </w:r>
            <w:bookmarkStart w:id="5" w:name="_GoBack"/>
            <w:bookmarkEnd w:id="5"/>
            <w:r w:rsidR="009E7035">
              <w:t xml:space="preserve"> </w:t>
            </w:r>
            <w:r w:rsidRPr="005A1235">
              <w:t xml:space="preserve">за </w:t>
            </w:r>
            <w:proofErr w:type="spellStart"/>
            <w:r w:rsidRPr="005A1235">
              <w:t>адресою</w:t>
            </w:r>
            <w:proofErr w:type="spellEnd"/>
            <w:r w:rsidRPr="005A1235">
              <w:t xml:space="preserve">: </w:t>
            </w:r>
            <w:r w:rsidR="009E7035">
              <w:rPr>
                <w:b/>
                <w:bCs/>
              </w:rPr>
              <w:t>проспект Шевченка</w:t>
            </w:r>
            <w:r w:rsidRPr="005A1235">
              <w:rPr>
                <w:b/>
                <w:bCs/>
              </w:rPr>
              <w:t xml:space="preserve"> </w:t>
            </w:r>
            <w:r w:rsidR="009E7035">
              <w:rPr>
                <w:b/>
                <w:bCs/>
              </w:rPr>
              <w:t>17-19</w:t>
            </w:r>
            <w:r w:rsidRPr="005A1235">
              <w:rPr>
                <w:b/>
                <w:bCs/>
              </w:rPr>
              <w:t xml:space="preserve">, м. </w:t>
            </w:r>
            <w:r w:rsidR="009E7035">
              <w:rPr>
                <w:b/>
                <w:bCs/>
              </w:rPr>
              <w:t>Львів</w:t>
            </w:r>
          </w:p>
        </w:tc>
      </w:tr>
      <w:tr w:rsidR="005A1235" w:rsidRPr="00314D12" w:rsidTr="00631106">
        <w:trPr>
          <w:trHeight w:val="1294"/>
        </w:trPr>
        <w:tc>
          <w:tcPr>
            <w:tcW w:w="4784" w:type="dxa"/>
            <w:gridSpan w:val="4"/>
            <w:tcBorders>
              <w:top w:val="single" w:sz="2" w:space="0" w:color="auto"/>
              <w:left w:val="single" w:sz="2" w:space="0" w:color="auto"/>
              <w:bottom w:val="single" w:sz="2" w:space="0" w:color="auto"/>
              <w:right w:val="single" w:sz="2" w:space="0" w:color="auto"/>
            </w:tcBorders>
            <w:shd w:val="clear" w:color="auto" w:fill="auto"/>
            <w:hideMark/>
          </w:tcPr>
          <w:p w:rsidR="005A1235" w:rsidRPr="00FD4558" w:rsidRDefault="005A1235" w:rsidP="005A1235">
            <w:pPr>
              <w:spacing w:before="150" w:after="150" w:line="240" w:lineRule="auto"/>
              <w:rPr>
                <w:rFonts w:ascii="Times New Roman" w:eastAsia="Times New Roman" w:hAnsi="Times New Roman" w:cs="Times New Roman"/>
                <w:sz w:val="24"/>
                <w:szCs w:val="24"/>
              </w:rPr>
            </w:pPr>
            <w:r w:rsidRPr="00FD4558">
              <w:rPr>
                <w:rStyle w:val="rvts0"/>
                <w:rFonts w:ascii="Times New Roman" w:hAnsi="Times New Roman" w:cs="Times New Roman"/>
                <w:sz w:val="24"/>
                <w:szCs w:val="24"/>
              </w:rPr>
              <w:t xml:space="preserve">Прізвище, ім’я та по батькові, номер телефону та адреса електронної пошти особи, яка надає додаткову інформацію з питань </w:t>
            </w:r>
            <w:r>
              <w:rPr>
                <w:rStyle w:val="rvts0"/>
                <w:rFonts w:ascii="Times New Roman" w:hAnsi="Times New Roman" w:cs="Times New Roman"/>
                <w:sz w:val="24"/>
                <w:szCs w:val="24"/>
              </w:rPr>
              <w:t>добору персоналу</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5A1235" w:rsidRPr="00407B2C" w:rsidRDefault="005A1235" w:rsidP="005A1235">
            <w:pPr>
              <w:pStyle w:val="a5"/>
              <w:spacing w:before="0" w:beforeAutospacing="0" w:after="0" w:afterAutospacing="0"/>
              <w:ind w:left="147"/>
              <w:jc w:val="both"/>
              <w:rPr>
                <w:lang w:val="uk-UA"/>
              </w:rPr>
            </w:pPr>
            <w:r>
              <w:rPr>
                <w:lang w:val="uk-UA"/>
              </w:rPr>
              <w:t>Герляк Ольвія Олександрівна</w:t>
            </w:r>
          </w:p>
          <w:p w:rsidR="005A1235" w:rsidRPr="00685B5C" w:rsidRDefault="005A1235" w:rsidP="005A1235">
            <w:pPr>
              <w:pStyle w:val="a5"/>
              <w:spacing w:after="0"/>
              <w:ind w:left="147"/>
              <w:jc w:val="both"/>
              <w:rPr>
                <w:lang w:val="uk-UA"/>
              </w:rPr>
            </w:pPr>
            <w:r>
              <w:rPr>
                <w:lang w:val="uk-UA"/>
              </w:rPr>
              <w:t>(097)237-25-02</w:t>
            </w:r>
          </w:p>
          <w:p w:rsidR="005A1235" w:rsidRPr="00314D12" w:rsidRDefault="003362B5" w:rsidP="005A1235">
            <w:pPr>
              <w:spacing w:before="150" w:after="150" w:line="240" w:lineRule="auto"/>
              <w:ind w:left="147"/>
              <w:rPr>
                <w:rFonts w:ascii="Times New Roman" w:eastAsia="Times New Roman" w:hAnsi="Times New Roman" w:cs="Times New Roman"/>
                <w:sz w:val="24"/>
                <w:szCs w:val="24"/>
              </w:rPr>
            </w:pPr>
            <w:hyperlink r:id="rId7" w:history="1">
              <w:r w:rsidR="005A1235" w:rsidRPr="00002B52">
                <w:rPr>
                  <w:rStyle w:val="a3"/>
                  <w:rFonts w:ascii="Times New Roman" w:eastAsiaTheme="minorEastAsia" w:hAnsi="Times New Roman" w:cs="Times New Roman"/>
                  <w:sz w:val="24"/>
                  <w:szCs w:val="24"/>
                  <w:lang w:val="en-US" w:eastAsia="ru-RU"/>
                </w:rPr>
                <w:t>kadru</w:t>
              </w:r>
              <w:r w:rsidR="005A1235" w:rsidRPr="00002B52">
                <w:rPr>
                  <w:rStyle w:val="a3"/>
                  <w:rFonts w:ascii="Times New Roman" w:eastAsiaTheme="minorEastAsia" w:hAnsi="Times New Roman" w:cs="Times New Roman"/>
                  <w:sz w:val="24"/>
                  <w:szCs w:val="24"/>
                  <w:lang w:val="ru-RU" w:eastAsia="ru-RU"/>
                </w:rPr>
                <w:t>@</w:t>
              </w:r>
              <w:r w:rsidR="005A1235" w:rsidRPr="00002B52">
                <w:rPr>
                  <w:rStyle w:val="a3"/>
                  <w:rFonts w:ascii="Times New Roman" w:eastAsiaTheme="minorEastAsia" w:hAnsi="Times New Roman" w:cs="Times New Roman"/>
                  <w:sz w:val="24"/>
                  <w:szCs w:val="24"/>
                  <w:lang w:val="en-US" w:eastAsia="ru-RU"/>
                </w:rPr>
                <w:t>oblprok</w:t>
              </w:r>
              <w:r w:rsidR="005A1235" w:rsidRPr="00002B52">
                <w:rPr>
                  <w:rStyle w:val="a3"/>
                  <w:rFonts w:ascii="Times New Roman" w:eastAsiaTheme="minorEastAsia" w:hAnsi="Times New Roman" w:cs="Times New Roman"/>
                  <w:sz w:val="24"/>
                  <w:szCs w:val="24"/>
                  <w:lang w:val="ru-RU" w:eastAsia="ru-RU"/>
                </w:rPr>
                <w:t>.</w:t>
              </w:r>
              <w:r w:rsidR="005A1235" w:rsidRPr="00002B52">
                <w:rPr>
                  <w:rStyle w:val="a3"/>
                  <w:rFonts w:ascii="Times New Roman" w:eastAsiaTheme="minorEastAsia" w:hAnsi="Times New Roman" w:cs="Times New Roman"/>
                  <w:sz w:val="24"/>
                  <w:szCs w:val="24"/>
                  <w:lang w:val="en-US" w:eastAsia="ru-RU"/>
                </w:rPr>
                <w:t>lviv</w:t>
              </w:r>
              <w:r w:rsidR="005A1235" w:rsidRPr="00002B52">
                <w:rPr>
                  <w:rStyle w:val="a3"/>
                  <w:rFonts w:ascii="Times New Roman" w:eastAsiaTheme="minorEastAsia" w:hAnsi="Times New Roman" w:cs="Times New Roman"/>
                  <w:sz w:val="24"/>
                  <w:szCs w:val="24"/>
                  <w:lang w:val="ru-RU" w:eastAsia="ru-RU"/>
                </w:rPr>
                <w:t>.</w:t>
              </w:r>
              <w:proofErr w:type="spellStart"/>
              <w:r w:rsidR="005A1235" w:rsidRPr="00002B52">
                <w:rPr>
                  <w:rStyle w:val="a3"/>
                  <w:rFonts w:ascii="Times New Roman" w:eastAsiaTheme="minorEastAsia" w:hAnsi="Times New Roman" w:cs="Times New Roman"/>
                  <w:sz w:val="24"/>
                  <w:szCs w:val="24"/>
                  <w:lang w:val="en-US" w:eastAsia="ru-RU"/>
                </w:rPr>
                <w:t>ua</w:t>
              </w:r>
              <w:proofErr w:type="spellEnd"/>
            </w:hyperlink>
          </w:p>
        </w:tc>
      </w:tr>
      <w:tr w:rsidR="005A1235" w:rsidRPr="00314D12" w:rsidTr="00E64125">
        <w:tc>
          <w:tcPr>
            <w:tcW w:w="9782" w:type="dxa"/>
            <w:gridSpan w:val="5"/>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в</w:t>
            </w:r>
            <w:r w:rsidRPr="00314D12">
              <w:rPr>
                <w:rFonts w:ascii="Times New Roman" w:eastAsia="Times New Roman" w:hAnsi="Times New Roman" w:cs="Times New Roman"/>
                <w:sz w:val="24"/>
                <w:szCs w:val="24"/>
              </w:rPr>
              <w:t>имоги</w:t>
            </w:r>
          </w:p>
        </w:tc>
      </w:tr>
      <w:tr w:rsidR="005A1235" w:rsidRPr="00314D12" w:rsidTr="00E64125">
        <w:tc>
          <w:tcPr>
            <w:tcW w:w="588"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jc w:val="center"/>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1.</w:t>
            </w:r>
          </w:p>
        </w:tc>
        <w:tc>
          <w:tcPr>
            <w:tcW w:w="4196"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Освіта</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5A1235" w:rsidRPr="00C52380" w:rsidRDefault="005A1235" w:rsidP="005A1235">
            <w:pPr>
              <w:tabs>
                <w:tab w:val="left" w:pos="480"/>
              </w:tabs>
              <w:ind w:left="177" w:right="142"/>
              <w:jc w:val="both"/>
              <w:rPr>
                <w:rFonts w:ascii="Times New Roman" w:hAnsi="Times New Roman" w:cs="Times New Roman"/>
                <w:sz w:val="6"/>
                <w:szCs w:val="6"/>
              </w:rPr>
            </w:pPr>
            <w:r w:rsidRPr="00C52380">
              <w:rPr>
                <w:rFonts w:ascii="Times New Roman" w:hAnsi="Times New Roman" w:cs="Times New Roman"/>
                <w:sz w:val="24"/>
                <w:shd w:val="clear" w:color="auto" w:fill="FFFFFF"/>
              </w:rPr>
              <w:t>вища</w:t>
            </w:r>
            <w:r w:rsidRPr="00C52380">
              <w:rPr>
                <w:rFonts w:ascii="Times New Roman" w:hAnsi="Times New Roman" w:cs="Times New Roman"/>
                <w:sz w:val="24"/>
              </w:rPr>
              <w:t xml:space="preserve"> освіта</w:t>
            </w:r>
            <w:r w:rsidRPr="00C52380">
              <w:rPr>
                <w:rFonts w:ascii="Times New Roman" w:hAnsi="Times New Roman" w:cs="Times New Roman"/>
                <w:sz w:val="24"/>
                <w:shd w:val="clear" w:color="auto" w:fill="FFFFFF"/>
              </w:rPr>
              <w:t xml:space="preserve"> за освітнім ступенем не нижче магістра </w:t>
            </w:r>
          </w:p>
        </w:tc>
      </w:tr>
      <w:tr w:rsidR="005A1235" w:rsidRPr="00314D12" w:rsidTr="00C52380">
        <w:trPr>
          <w:trHeight w:val="1894"/>
        </w:trPr>
        <w:tc>
          <w:tcPr>
            <w:tcW w:w="588"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jc w:val="center"/>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2.</w:t>
            </w:r>
          </w:p>
        </w:tc>
        <w:tc>
          <w:tcPr>
            <w:tcW w:w="4196"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Досвід роботи</w:t>
            </w:r>
            <w:r>
              <w:rPr>
                <w:rFonts w:ascii="Times New Roman" w:eastAsia="Times New Roman" w:hAnsi="Times New Roman" w:cs="Times New Roman"/>
                <w:sz w:val="24"/>
                <w:szCs w:val="24"/>
              </w:rPr>
              <w:t xml:space="preserve"> </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5A1235" w:rsidRDefault="005A1235" w:rsidP="005A1235">
            <w:pPr>
              <w:pStyle w:val="a6"/>
              <w:numPr>
                <w:ilvl w:val="0"/>
                <w:numId w:val="5"/>
              </w:numPr>
              <w:ind w:left="177" w:right="142" w:hanging="77"/>
              <w:jc w:val="both"/>
              <w:rPr>
                <w:rFonts w:ascii="Times New Roman" w:hAnsi="Times New Roman" w:cs="Times New Roman"/>
                <w:sz w:val="24"/>
              </w:rPr>
            </w:pPr>
            <w:r w:rsidRPr="007D1DB3">
              <w:rPr>
                <w:rFonts w:ascii="Times New Roman" w:hAnsi="Times New Roman" w:cs="Times New Roman"/>
                <w:sz w:val="24"/>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w:t>
            </w:r>
            <w:r w:rsidRPr="007D1DB3">
              <w:rPr>
                <w:rFonts w:ascii="Times New Roman" w:hAnsi="Times New Roman" w:cs="Times New Roman"/>
                <w:sz w:val="24"/>
              </w:rPr>
              <w:lastRenderedPageBreak/>
              <w:t>незалежно від форми власності не менше двох років</w:t>
            </w:r>
            <w:r>
              <w:rPr>
                <w:rFonts w:ascii="Times New Roman" w:hAnsi="Times New Roman" w:cs="Times New Roman"/>
                <w:sz w:val="24"/>
              </w:rPr>
              <w:t>;</w:t>
            </w:r>
          </w:p>
          <w:p w:rsidR="005A1235" w:rsidRPr="007D1DB3" w:rsidRDefault="005A1235" w:rsidP="005A1235">
            <w:pPr>
              <w:pStyle w:val="a6"/>
              <w:numPr>
                <w:ilvl w:val="0"/>
                <w:numId w:val="5"/>
              </w:numPr>
              <w:ind w:left="177" w:right="142" w:hanging="77"/>
              <w:jc w:val="both"/>
              <w:rPr>
                <w:rFonts w:ascii="Times New Roman" w:hAnsi="Times New Roman" w:cs="Times New Roman"/>
                <w:sz w:val="24"/>
              </w:rPr>
            </w:pPr>
            <w:r>
              <w:rPr>
                <w:rFonts w:ascii="Times New Roman" w:hAnsi="Times New Roman" w:cs="Times New Roman"/>
                <w:sz w:val="24"/>
              </w:rPr>
              <w:t xml:space="preserve">досвід </w:t>
            </w:r>
            <w:r>
              <w:rPr>
                <w:rFonts w:ascii="Times New Roman" w:hAnsi="Times New Roman" w:cs="Times New Roman"/>
                <w:color w:val="000000" w:themeColor="text1"/>
                <w:sz w:val="24"/>
                <w:szCs w:val="24"/>
              </w:rPr>
              <w:t>роботи</w:t>
            </w:r>
            <w:r w:rsidRPr="00EF6C8E">
              <w:rPr>
                <w:rFonts w:ascii="Times New Roman" w:hAnsi="Times New Roman" w:cs="Times New Roman"/>
                <w:color w:val="000000" w:themeColor="text1"/>
                <w:sz w:val="24"/>
                <w:szCs w:val="24"/>
              </w:rPr>
              <w:t xml:space="preserve"> у сфері охорони державної таємниці не менше 1 року</w:t>
            </w:r>
            <w:r>
              <w:rPr>
                <w:rFonts w:ascii="Times New Roman" w:hAnsi="Times New Roman" w:cs="Times New Roman"/>
                <w:color w:val="000000" w:themeColor="text1"/>
                <w:sz w:val="24"/>
                <w:szCs w:val="24"/>
              </w:rPr>
              <w:t>.</w:t>
            </w:r>
          </w:p>
        </w:tc>
      </w:tr>
      <w:tr w:rsidR="005A1235" w:rsidRPr="00314D12" w:rsidTr="00E64125">
        <w:trPr>
          <w:trHeight w:val="690"/>
        </w:trPr>
        <w:tc>
          <w:tcPr>
            <w:tcW w:w="588"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Pr="00314D12">
              <w:rPr>
                <w:rFonts w:ascii="Times New Roman" w:eastAsia="Times New Roman" w:hAnsi="Times New Roman" w:cs="Times New Roman"/>
                <w:sz w:val="24"/>
                <w:szCs w:val="24"/>
              </w:rPr>
              <w:t>.</w:t>
            </w:r>
          </w:p>
        </w:tc>
        <w:tc>
          <w:tcPr>
            <w:tcW w:w="4196"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rPr>
                <w:rFonts w:ascii="Times New Roman" w:eastAsia="Times New Roman" w:hAnsi="Times New Roman" w:cs="Times New Roman"/>
                <w:sz w:val="24"/>
                <w:szCs w:val="24"/>
              </w:rPr>
            </w:pPr>
            <w:r w:rsidRPr="00314D12">
              <w:rPr>
                <w:rFonts w:ascii="Times New Roman" w:eastAsia="Times New Roman" w:hAnsi="Times New Roman" w:cs="Times New Roman"/>
                <w:sz w:val="24"/>
                <w:szCs w:val="24"/>
              </w:rPr>
              <w:t>Володіння державною мовою</w:t>
            </w:r>
          </w:p>
        </w:tc>
        <w:tc>
          <w:tcPr>
            <w:tcW w:w="4998" w:type="dxa"/>
            <w:tcBorders>
              <w:top w:val="single" w:sz="2" w:space="0" w:color="auto"/>
              <w:left w:val="single" w:sz="2" w:space="0" w:color="auto"/>
              <w:bottom w:val="single" w:sz="2" w:space="0" w:color="auto"/>
              <w:right w:val="single" w:sz="2" w:space="0" w:color="auto"/>
            </w:tcBorders>
            <w:shd w:val="clear" w:color="auto" w:fill="auto"/>
            <w:hideMark/>
          </w:tcPr>
          <w:p w:rsidR="005A1235" w:rsidRPr="00314D12" w:rsidRDefault="005A1235" w:rsidP="005A1235">
            <w:pPr>
              <w:spacing w:before="150" w:after="150" w:line="240" w:lineRule="auto"/>
              <w:ind w:left="147" w:right="135"/>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5A1235"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782" w:type="dxa"/>
            <w:gridSpan w:val="5"/>
            <w:shd w:val="clear" w:color="auto" w:fill="auto"/>
            <w:hideMark/>
          </w:tcPr>
          <w:p w:rsidR="005A1235" w:rsidRDefault="005A1235" w:rsidP="005A1235">
            <w:pPr>
              <w:pStyle w:val="rvps12"/>
              <w:spacing w:before="150" w:beforeAutospacing="0" w:after="150" w:afterAutospacing="0"/>
              <w:jc w:val="center"/>
            </w:pPr>
            <w:r>
              <w:t>Вимоги до компетентності</w:t>
            </w:r>
          </w:p>
        </w:tc>
      </w:tr>
      <w:tr w:rsidR="005A1235"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518" w:type="dxa"/>
            <w:gridSpan w:val="3"/>
            <w:shd w:val="clear" w:color="auto" w:fill="auto"/>
            <w:hideMark/>
          </w:tcPr>
          <w:p w:rsidR="005A1235" w:rsidRDefault="005A1235" w:rsidP="005A1235">
            <w:pPr>
              <w:pStyle w:val="rvps12"/>
              <w:spacing w:before="150" w:beforeAutospacing="0" w:after="150" w:afterAutospacing="0"/>
              <w:jc w:val="center"/>
            </w:pPr>
            <w:r>
              <w:t>Вимога</w:t>
            </w:r>
          </w:p>
        </w:tc>
        <w:tc>
          <w:tcPr>
            <w:tcW w:w="5264" w:type="dxa"/>
            <w:gridSpan w:val="2"/>
            <w:shd w:val="clear" w:color="auto" w:fill="auto"/>
            <w:hideMark/>
          </w:tcPr>
          <w:p w:rsidR="005A1235" w:rsidRDefault="005A1235" w:rsidP="005A1235">
            <w:pPr>
              <w:pStyle w:val="rvps12"/>
              <w:spacing w:before="150" w:beforeAutospacing="0" w:after="150" w:afterAutospacing="0"/>
              <w:jc w:val="center"/>
            </w:pPr>
            <w:r>
              <w:t>Компоненти вимоги</w:t>
            </w:r>
          </w:p>
        </w:tc>
      </w:tr>
      <w:tr w:rsidR="005A1235" w:rsidRPr="00085B81"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5A1235" w:rsidRPr="00085B81" w:rsidRDefault="005A1235" w:rsidP="005A1235">
            <w:pPr>
              <w:pStyle w:val="rvps12"/>
              <w:spacing w:before="150" w:beforeAutospacing="0" w:after="150" w:afterAutospacing="0"/>
              <w:jc w:val="center"/>
            </w:pPr>
            <w:r>
              <w:t>1</w:t>
            </w:r>
          </w:p>
        </w:tc>
        <w:tc>
          <w:tcPr>
            <w:tcW w:w="3938" w:type="dxa"/>
            <w:gridSpan w:val="2"/>
          </w:tcPr>
          <w:p w:rsidR="005A1235" w:rsidRDefault="005A1235" w:rsidP="005A1235">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Прийняття ефективних рішень</w:t>
            </w:r>
          </w:p>
        </w:tc>
        <w:tc>
          <w:tcPr>
            <w:tcW w:w="5264" w:type="dxa"/>
            <w:gridSpan w:val="2"/>
          </w:tcPr>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приймати вчасні та виважені рішення;</w:t>
            </w:r>
          </w:p>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аналіз альтернатив;</w:t>
            </w:r>
          </w:p>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спроможність іти на виважений ризик;</w:t>
            </w:r>
          </w:p>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автономність та ініціативність щодо пропозицій і рішень</w:t>
            </w:r>
          </w:p>
        </w:tc>
      </w:tr>
      <w:tr w:rsidR="005A1235" w:rsidRPr="00085B81" w:rsidTr="0073386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5A1235" w:rsidRDefault="005A1235" w:rsidP="005A1235">
            <w:pPr>
              <w:pStyle w:val="rvps12"/>
              <w:spacing w:before="150" w:beforeAutospacing="0" w:after="150" w:afterAutospacing="0"/>
              <w:jc w:val="center"/>
            </w:pPr>
            <w:r>
              <w:t>2</w:t>
            </w:r>
          </w:p>
        </w:tc>
        <w:tc>
          <w:tcPr>
            <w:tcW w:w="3938" w:type="dxa"/>
            <w:gridSpan w:val="2"/>
            <w:tcBorders>
              <w:bottom w:val="single" w:sz="6" w:space="0" w:color="000000"/>
            </w:tcBorders>
          </w:tcPr>
          <w:p w:rsidR="005A1235" w:rsidRDefault="005A1235" w:rsidP="005A1235">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організацією роботи</w:t>
            </w:r>
          </w:p>
        </w:tc>
        <w:tc>
          <w:tcPr>
            <w:tcW w:w="5264" w:type="dxa"/>
            <w:gridSpan w:val="2"/>
            <w:tcBorders>
              <w:bottom w:val="single" w:sz="6" w:space="0" w:color="000000"/>
            </w:tcBorders>
          </w:tcPr>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чітке бачення цілі;</w:t>
            </w:r>
          </w:p>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ефективне управління ресурсами;</w:t>
            </w:r>
          </w:p>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чітке планування реалізації;</w:t>
            </w:r>
          </w:p>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ефективне формування та управління процесами</w:t>
            </w:r>
          </w:p>
        </w:tc>
      </w:tr>
      <w:tr w:rsidR="005A1235" w:rsidRPr="00085B81"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5A1235" w:rsidRDefault="005A1235" w:rsidP="005A1235">
            <w:pPr>
              <w:pStyle w:val="rvps12"/>
              <w:spacing w:before="150" w:beforeAutospacing="0" w:after="150" w:afterAutospacing="0"/>
              <w:jc w:val="center"/>
            </w:pPr>
            <w:r>
              <w:t>3</w:t>
            </w:r>
          </w:p>
        </w:tc>
        <w:tc>
          <w:tcPr>
            <w:tcW w:w="3938" w:type="dxa"/>
            <w:gridSpan w:val="2"/>
          </w:tcPr>
          <w:p w:rsidR="005A1235" w:rsidRDefault="005A1235" w:rsidP="005A1235">
            <w:pPr>
              <w:pBdr>
                <w:top w:val="nil"/>
                <w:left w:val="nil"/>
                <w:bottom w:val="nil"/>
                <w:right w:val="nil"/>
                <w:between w:val="nil"/>
              </w:pBdr>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персоналом</w:t>
            </w:r>
          </w:p>
        </w:tc>
        <w:tc>
          <w:tcPr>
            <w:tcW w:w="5264" w:type="dxa"/>
            <w:gridSpan w:val="2"/>
          </w:tcPr>
          <w:p w:rsidR="005A1235" w:rsidRPr="000F14F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F14F5">
              <w:rPr>
                <w:rFonts w:ascii="Times New Roman" w:eastAsia="Times New Roman" w:hAnsi="Times New Roman" w:cs="Times New Roman"/>
                <w:color w:val="000000"/>
                <w:sz w:val="24"/>
                <w:szCs w:val="24"/>
              </w:rPr>
              <w:t>делегування та управління результатами;</w:t>
            </w:r>
          </w:p>
          <w:p w:rsidR="005A1235" w:rsidRPr="000F14F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0F14F5">
              <w:rPr>
                <w:rFonts w:ascii="Times New Roman" w:eastAsia="Times New Roman" w:hAnsi="Times New Roman" w:cs="Times New Roman"/>
                <w:color w:val="000000"/>
                <w:sz w:val="24"/>
                <w:szCs w:val="24"/>
              </w:rPr>
              <w:t xml:space="preserve"> управління мотивацією;</w:t>
            </w:r>
          </w:p>
          <w:p w:rsidR="005A1235" w:rsidRPr="000F14F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0F14F5">
              <w:rPr>
                <w:rFonts w:ascii="Times New Roman" w:eastAsia="Times New Roman" w:hAnsi="Times New Roman" w:cs="Times New Roman"/>
                <w:color w:val="000000"/>
                <w:sz w:val="24"/>
                <w:szCs w:val="24"/>
              </w:rPr>
              <w:t xml:space="preserve"> наставництво та розвиток талантів;</w:t>
            </w:r>
          </w:p>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0F14F5">
              <w:rPr>
                <w:rFonts w:ascii="Times New Roman" w:eastAsia="Times New Roman" w:hAnsi="Times New Roman" w:cs="Times New Roman"/>
                <w:color w:val="000000"/>
                <w:sz w:val="24"/>
                <w:szCs w:val="24"/>
              </w:rPr>
              <w:t xml:space="preserve"> стимулювання командної роботи та співробітництва</w:t>
            </w:r>
          </w:p>
        </w:tc>
      </w:tr>
      <w:tr w:rsidR="005A1235" w:rsidRPr="00085B81"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5A1235" w:rsidRDefault="005A1235" w:rsidP="005A1235">
            <w:pPr>
              <w:pStyle w:val="rvps12"/>
              <w:spacing w:before="150" w:beforeAutospacing="0" w:after="150" w:afterAutospacing="0"/>
              <w:jc w:val="center"/>
            </w:pPr>
            <w:r>
              <w:t>4</w:t>
            </w:r>
          </w:p>
        </w:tc>
        <w:tc>
          <w:tcPr>
            <w:tcW w:w="3938" w:type="dxa"/>
            <w:gridSpan w:val="2"/>
          </w:tcPr>
          <w:p w:rsidR="005A1235" w:rsidRPr="00893995" w:rsidRDefault="005A1235" w:rsidP="005A1235">
            <w:pPr>
              <w:pBdr>
                <w:top w:val="nil"/>
                <w:left w:val="nil"/>
                <w:bottom w:val="nil"/>
                <w:right w:val="nil"/>
                <w:between w:val="nil"/>
              </w:pBdr>
              <w:ind w:left="176" w:right="106"/>
              <w:rPr>
                <w:rFonts w:ascii="Times New Roman" w:hAnsi="Times New Roman" w:cs="Times New Roman"/>
                <w:color w:val="000000"/>
                <w:sz w:val="24"/>
                <w:szCs w:val="24"/>
              </w:rPr>
            </w:pPr>
            <w:r w:rsidRPr="00893995">
              <w:rPr>
                <w:rFonts w:ascii="Times New Roman" w:hAnsi="Times New Roman" w:cs="Times New Roman"/>
                <w:color w:val="000000"/>
                <w:sz w:val="24"/>
                <w:szCs w:val="24"/>
              </w:rPr>
              <w:t>Відповідальність</w:t>
            </w:r>
          </w:p>
        </w:tc>
        <w:tc>
          <w:tcPr>
            <w:tcW w:w="5264" w:type="dxa"/>
            <w:gridSpan w:val="2"/>
          </w:tcPr>
          <w:p w:rsidR="005A1235" w:rsidRPr="000F14F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0F14F5">
              <w:rPr>
                <w:rFonts w:ascii="Times New Roman" w:eastAsia="Times New Roman" w:hAnsi="Times New Roman" w:cs="Times New Roman"/>
                <w:color w:val="000000"/>
                <w:sz w:val="24"/>
                <w:szCs w:val="24"/>
              </w:rPr>
              <w:t>усвідомлення важливості якісного виконання своїх посадових обов'язків з дотриманням строків та встановлених процедур;</w:t>
            </w:r>
          </w:p>
          <w:p w:rsidR="005A1235" w:rsidRPr="000F14F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0F14F5">
              <w:rPr>
                <w:rFonts w:ascii="Times New Roman" w:eastAsia="Times New Roman" w:hAnsi="Times New Roman" w:cs="Times New Roman"/>
                <w:color w:val="000000"/>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5A1235" w:rsidRPr="000F14F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sidRPr="000F14F5">
              <w:rPr>
                <w:rFonts w:ascii="Times New Roman" w:eastAsia="Times New Roman" w:hAnsi="Times New Roman" w:cs="Times New Roman"/>
                <w:color w:val="000000"/>
                <w:sz w:val="24"/>
                <w:szCs w:val="24"/>
              </w:rPr>
              <w:t>здатність брати на себе зобов’язання, чітко їх дотримуватись і виконувати</w:t>
            </w:r>
          </w:p>
        </w:tc>
      </w:tr>
      <w:tr w:rsidR="005A1235" w:rsidRPr="00085B81"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5A1235" w:rsidRDefault="005A1235" w:rsidP="005A1235">
            <w:pPr>
              <w:pStyle w:val="rvps12"/>
              <w:spacing w:before="150" w:beforeAutospacing="0" w:after="150" w:afterAutospacing="0"/>
              <w:jc w:val="center"/>
            </w:pPr>
            <w:r>
              <w:t>5</w:t>
            </w:r>
          </w:p>
        </w:tc>
        <w:tc>
          <w:tcPr>
            <w:tcW w:w="3938" w:type="dxa"/>
            <w:gridSpan w:val="2"/>
          </w:tcPr>
          <w:p w:rsidR="005A1235" w:rsidRDefault="005A1235" w:rsidP="005A1235">
            <w:pPr>
              <w:pBdr>
                <w:top w:val="nil"/>
                <w:left w:val="nil"/>
                <w:bottom w:val="nil"/>
                <w:right w:val="nil"/>
                <w:between w:val="nil"/>
              </w:pBdr>
              <w:tabs>
                <w:tab w:val="left" w:pos="1903"/>
              </w:tabs>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Ефективність аналізу та висновків</w:t>
            </w:r>
          </w:p>
        </w:tc>
        <w:tc>
          <w:tcPr>
            <w:tcW w:w="5264" w:type="dxa"/>
            <w:gridSpan w:val="2"/>
          </w:tcPr>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узагальнювати інформацію, у тому числі з урахуванням гендерної статистики;</w:t>
            </w:r>
          </w:p>
          <w:p w:rsidR="005A1235" w:rsidRDefault="005A1235" w:rsidP="005A1235">
            <w:pPr>
              <w:widowControl w:val="0"/>
              <w:numPr>
                <w:ilvl w:val="0"/>
                <w:numId w:val="3"/>
              </w:numPr>
              <w:pBdr>
                <w:top w:val="nil"/>
                <w:left w:val="nil"/>
                <w:bottom w:val="nil"/>
                <w:right w:val="nil"/>
                <w:between w:val="nil"/>
              </w:pBdr>
              <w:tabs>
                <w:tab w:val="left" w:pos="271"/>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встановлювати логічні взаємозв’язки;</w:t>
            </w:r>
          </w:p>
          <w:p w:rsidR="005A1235" w:rsidRDefault="005A1235" w:rsidP="005A1235">
            <w:pPr>
              <w:widowControl w:val="0"/>
              <w:numPr>
                <w:ilvl w:val="0"/>
                <w:numId w:val="3"/>
              </w:numPr>
              <w:pBdr>
                <w:top w:val="nil"/>
                <w:left w:val="nil"/>
                <w:bottom w:val="nil"/>
                <w:right w:val="nil"/>
                <w:between w:val="nil"/>
              </w:pBdr>
              <w:tabs>
                <w:tab w:val="left" w:pos="271"/>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робити коректні висновки</w:t>
            </w:r>
          </w:p>
        </w:tc>
      </w:tr>
      <w:tr w:rsidR="005A1235" w:rsidRPr="00085B81"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5A1235" w:rsidRDefault="005A1235" w:rsidP="005A1235">
            <w:pPr>
              <w:pStyle w:val="rvps12"/>
              <w:spacing w:before="150" w:beforeAutospacing="0" w:after="150" w:afterAutospacing="0"/>
              <w:jc w:val="center"/>
            </w:pPr>
            <w:r>
              <w:t>6</w:t>
            </w:r>
          </w:p>
        </w:tc>
        <w:tc>
          <w:tcPr>
            <w:tcW w:w="3938" w:type="dxa"/>
            <w:gridSpan w:val="2"/>
          </w:tcPr>
          <w:p w:rsidR="005A1235" w:rsidRDefault="005A1235" w:rsidP="005A1235">
            <w:pPr>
              <w:pBdr>
                <w:top w:val="nil"/>
                <w:left w:val="nil"/>
                <w:bottom w:val="nil"/>
                <w:right w:val="nil"/>
                <w:between w:val="nil"/>
              </w:pBdr>
              <w:tabs>
                <w:tab w:val="left" w:pos="1867"/>
              </w:tabs>
              <w:ind w:left="176" w:right="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Уважність до деталей</w:t>
            </w:r>
          </w:p>
        </w:tc>
        <w:tc>
          <w:tcPr>
            <w:tcW w:w="5264" w:type="dxa"/>
            <w:gridSpan w:val="2"/>
          </w:tcPr>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здатний помічати окремі елементи та акцентувати увагу на деталях у своїй роботі;</w:t>
            </w:r>
          </w:p>
          <w:p w:rsidR="005A1235" w:rsidRDefault="005A1235" w:rsidP="005A1235">
            <w:pPr>
              <w:widowControl w:val="0"/>
              <w:numPr>
                <w:ilvl w:val="0"/>
                <w:numId w:val="3"/>
              </w:numPr>
              <w:pBdr>
                <w:top w:val="nil"/>
                <w:left w:val="nil"/>
                <w:bottom w:val="nil"/>
                <w:right w:val="nil"/>
                <w:between w:val="nil"/>
              </w:pBdr>
              <w:tabs>
                <w:tab w:val="left" w:pos="405"/>
                <w:tab w:val="left" w:pos="406"/>
                <w:tab w:val="left" w:pos="572"/>
                <w:tab w:val="left" w:pos="1560"/>
                <w:tab w:val="left" w:pos="3244"/>
                <w:tab w:val="left" w:pos="4180"/>
                <w:tab w:val="left" w:pos="4826"/>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здатний враховувати деталі при прийнятті рішень</w:t>
            </w:r>
          </w:p>
        </w:tc>
      </w:tr>
      <w:tr w:rsidR="005A1235" w:rsidRPr="00085B81"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5A1235" w:rsidRDefault="005A1235" w:rsidP="005A1235">
            <w:pPr>
              <w:pStyle w:val="rvps12"/>
              <w:spacing w:before="150" w:beforeAutospacing="0" w:after="150" w:afterAutospacing="0"/>
              <w:jc w:val="center"/>
            </w:pPr>
            <w:r>
              <w:t>7</w:t>
            </w:r>
          </w:p>
        </w:tc>
        <w:tc>
          <w:tcPr>
            <w:tcW w:w="3938" w:type="dxa"/>
            <w:gridSpan w:val="2"/>
          </w:tcPr>
          <w:p w:rsidR="005A1235" w:rsidRDefault="005A1235" w:rsidP="005A1235">
            <w:pPr>
              <w:pBdr>
                <w:top w:val="nil"/>
                <w:left w:val="nil"/>
                <w:bottom w:val="nil"/>
                <w:right w:val="nil"/>
                <w:between w:val="nil"/>
              </w:pBdr>
              <w:ind w:left="176" w:right="1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Самоорганізація та самостійність в роботі</w:t>
            </w:r>
          </w:p>
        </w:tc>
        <w:tc>
          <w:tcPr>
            <w:tcW w:w="5264" w:type="dxa"/>
            <w:gridSpan w:val="2"/>
          </w:tcPr>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5A1235" w:rsidRDefault="005A1235" w:rsidP="005A1235">
            <w:pPr>
              <w:widowControl w:val="0"/>
              <w:numPr>
                <w:ilvl w:val="0"/>
                <w:numId w:val="3"/>
              </w:numPr>
              <w:pBdr>
                <w:top w:val="nil"/>
                <w:left w:val="nil"/>
                <w:bottom w:val="nil"/>
                <w:right w:val="nil"/>
                <w:between w:val="nil"/>
              </w:pBdr>
              <w:tabs>
                <w:tab w:val="left" w:pos="271"/>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здатність до </w:t>
            </w:r>
            <w:proofErr w:type="spellStart"/>
            <w:r>
              <w:rPr>
                <w:rFonts w:ascii="Times New Roman" w:eastAsia="Times New Roman" w:hAnsi="Times New Roman" w:cs="Times New Roman"/>
                <w:color w:val="000000"/>
                <w:sz w:val="24"/>
                <w:szCs w:val="24"/>
              </w:rPr>
              <w:t>самомотивації</w:t>
            </w:r>
            <w:proofErr w:type="spellEnd"/>
            <w:r>
              <w:rPr>
                <w:rFonts w:ascii="Times New Roman" w:eastAsia="Times New Roman" w:hAnsi="Times New Roman" w:cs="Times New Roman"/>
                <w:color w:val="000000"/>
                <w:sz w:val="24"/>
                <w:szCs w:val="24"/>
              </w:rPr>
              <w:t xml:space="preserve"> (самоуправління);</w:t>
            </w:r>
          </w:p>
          <w:p w:rsidR="005A1235" w:rsidRDefault="005A1235" w:rsidP="005A1235">
            <w:pPr>
              <w:widowControl w:val="0"/>
              <w:numPr>
                <w:ilvl w:val="0"/>
                <w:numId w:val="3"/>
              </w:numPr>
              <w:pBdr>
                <w:top w:val="nil"/>
                <w:left w:val="nil"/>
                <w:bottom w:val="nil"/>
                <w:right w:val="nil"/>
                <w:between w:val="nil"/>
              </w:pBdr>
              <w:tabs>
                <w:tab w:val="left" w:pos="572"/>
                <w:tab w:val="left" w:pos="1593"/>
                <w:tab w:val="left" w:pos="3212"/>
                <w:tab w:val="left" w:pos="4664"/>
                <w:tab w:val="left" w:pos="5939"/>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вміння самостійно приймати рішення і виконувати завдання у процесі професійної діяльності</w:t>
            </w:r>
          </w:p>
        </w:tc>
      </w:tr>
      <w:tr w:rsidR="005A1235" w:rsidRPr="00085B81"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80" w:type="dxa"/>
            <w:shd w:val="clear" w:color="auto" w:fill="auto"/>
          </w:tcPr>
          <w:p w:rsidR="005A1235" w:rsidRDefault="005A1235" w:rsidP="005A1235">
            <w:pPr>
              <w:pStyle w:val="rvps12"/>
              <w:spacing w:before="150" w:beforeAutospacing="0" w:after="150" w:afterAutospacing="0"/>
              <w:jc w:val="center"/>
            </w:pPr>
            <w:r>
              <w:lastRenderedPageBreak/>
              <w:t>8</w:t>
            </w:r>
          </w:p>
        </w:tc>
        <w:tc>
          <w:tcPr>
            <w:tcW w:w="3938" w:type="dxa"/>
            <w:gridSpan w:val="2"/>
          </w:tcPr>
          <w:p w:rsidR="005A1235" w:rsidRDefault="005A1235" w:rsidP="005A1235">
            <w:pPr>
              <w:pBdr>
                <w:top w:val="nil"/>
                <w:left w:val="nil"/>
                <w:bottom w:val="nil"/>
                <w:right w:val="nil"/>
                <w:between w:val="nil"/>
              </w:pBdr>
              <w:ind w:left="176" w:right="10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Стресостійкість</w:t>
            </w:r>
            <w:proofErr w:type="spellEnd"/>
          </w:p>
        </w:tc>
        <w:tc>
          <w:tcPr>
            <w:tcW w:w="5264" w:type="dxa"/>
            <w:gridSpan w:val="2"/>
          </w:tcPr>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уміння розуміти та управляти своїми емоціями;</w:t>
            </w:r>
          </w:p>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самоконтролю;</w:t>
            </w:r>
          </w:p>
          <w:p w:rsidR="005A1235" w:rsidRDefault="005A1235" w:rsidP="005A1235">
            <w:pPr>
              <w:widowControl w:val="0"/>
              <w:numPr>
                <w:ilvl w:val="0"/>
                <w:numId w:val="3"/>
              </w:numPr>
              <w:pBdr>
                <w:top w:val="nil"/>
                <w:left w:val="nil"/>
                <w:bottom w:val="nil"/>
                <w:right w:val="nil"/>
                <w:between w:val="nil"/>
              </w:pBdr>
              <w:tabs>
                <w:tab w:val="left" w:pos="384"/>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здатність до конструктивного ставлення до зворотного зв’язку, зокрема критики;</w:t>
            </w:r>
          </w:p>
          <w:p w:rsidR="005A1235" w:rsidRDefault="005A1235" w:rsidP="005A1235">
            <w:pPr>
              <w:widowControl w:val="0"/>
              <w:numPr>
                <w:ilvl w:val="0"/>
                <w:numId w:val="3"/>
              </w:numPr>
              <w:pBdr>
                <w:top w:val="nil"/>
                <w:left w:val="nil"/>
                <w:bottom w:val="nil"/>
                <w:right w:val="nil"/>
                <w:between w:val="nil"/>
              </w:pBdr>
              <w:tabs>
                <w:tab w:val="left" w:pos="572"/>
              </w:tabs>
              <w:spacing w:after="0" w:line="240" w:lineRule="auto"/>
              <w:ind w:left="178" w:right="272"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оптимізм</w:t>
            </w:r>
          </w:p>
        </w:tc>
      </w:tr>
      <w:tr w:rsidR="005A1235" w:rsidRPr="00085B81"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8"/>
        </w:trPr>
        <w:tc>
          <w:tcPr>
            <w:tcW w:w="9782" w:type="dxa"/>
            <w:gridSpan w:val="5"/>
            <w:shd w:val="clear" w:color="auto" w:fill="auto"/>
            <w:hideMark/>
          </w:tcPr>
          <w:p w:rsidR="005A1235" w:rsidRPr="00085B81" w:rsidRDefault="005A1235" w:rsidP="005A1235">
            <w:pPr>
              <w:pStyle w:val="rvps12"/>
              <w:spacing w:before="150" w:beforeAutospacing="0" w:after="150" w:afterAutospacing="0"/>
              <w:jc w:val="center"/>
            </w:pPr>
            <w:r w:rsidRPr="00085B81">
              <w:t>Професійні знання</w:t>
            </w:r>
          </w:p>
        </w:tc>
      </w:tr>
      <w:tr w:rsidR="005A1235" w:rsidRPr="00085B81"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9"/>
        </w:trPr>
        <w:tc>
          <w:tcPr>
            <w:tcW w:w="4518" w:type="dxa"/>
            <w:gridSpan w:val="3"/>
            <w:shd w:val="clear" w:color="auto" w:fill="auto"/>
            <w:hideMark/>
          </w:tcPr>
          <w:p w:rsidR="005A1235" w:rsidRPr="00085B81" w:rsidRDefault="005A1235" w:rsidP="005A1235">
            <w:pPr>
              <w:pStyle w:val="rvps12"/>
              <w:spacing w:before="150" w:beforeAutospacing="0" w:after="150" w:afterAutospacing="0"/>
              <w:jc w:val="center"/>
            </w:pPr>
            <w:r w:rsidRPr="00085B81">
              <w:t>Вимога</w:t>
            </w:r>
          </w:p>
        </w:tc>
        <w:tc>
          <w:tcPr>
            <w:tcW w:w="5264" w:type="dxa"/>
            <w:gridSpan w:val="2"/>
            <w:shd w:val="clear" w:color="auto" w:fill="auto"/>
            <w:hideMark/>
          </w:tcPr>
          <w:p w:rsidR="005A1235" w:rsidRPr="00085B81" w:rsidRDefault="005A1235" w:rsidP="005A1235">
            <w:pPr>
              <w:pStyle w:val="rvps12"/>
              <w:spacing w:before="150" w:beforeAutospacing="0" w:after="150" w:afterAutospacing="0"/>
              <w:jc w:val="center"/>
            </w:pPr>
            <w:r w:rsidRPr="00085B81">
              <w:t>Компоненти вимоги</w:t>
            </w:r>
          </w:p>
        </w:tc>
      </w:tr>
      <w:tr w:rsidR="005A1235" w:rsidRPr="00085B81" w:rsidTr="00E6412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61"/>
        </w:trPr>
        <w:tc>
          <w:tcPr>
            <w:tcW w:w="580" w:type="dxa"/>
            <w:shd w:val="clear" w:color="auto" w:fill="auto"/>
          </w:tcPr>
          <w:p w:rsidR="005A1235" w:rsidRPr="00085B81" w:rsidRDefault="005A1235" w:rsidP="005A1235">
            <w:pPr>
              <w:pStyle w:val="rvps12"/>
              <w:spacing w:before="150" w:beforeAutospacing="0" w:after="150" w:afterAutospacing="0"/>
              <w:jc w:val="center"/>
            </w:pPr>
            <w:r>
              <w:t>1</w:t>
            </w:r>
          </w:p>
        </w:tc>
        <w:tc>
          <w:tcPr>
            <w:tcW w:w="3938" w:type="dxa"/>
            <w:gridSpan w:val="2"/>
            <w:shd w:val="clear" w:color="auto" w:fill="auto"/>
          </w:tcPr>
          <w:p w:rsidR="005A1235" w:rsidRPr="0081311A" w:rsidRDefault="005A1235" w:rsidP="005A1235">
            <w:pPr>
              <w:pStyle w:val="rvps14"/>
              <w:spacing w:before="0" w:beforeAutospacing="0" w:after="150" w:afterAutospacing="0"/>
            </w:pPr>
            <w:r w:rsidRPr="0081311A">
              <w:t>Знання законодавства</w:t>
            </w:r>
          </w:p>
        </w:tc>
        <w:tc>
          <w:tcPr>
            <w:tcW w:w="5264" w:type="dxa"/>
            <w:gridSpan w:val="2"/>
            <w:shd w:val="clear" w:color="auto" w:fill="auto"/>
          </w:tcPr>
          <w:p w:rsidR="005A1235" w:rsidRPr="0081311A" w:rsidRDefault="005A1235" w:rsidP="005A1235">
            <w:pPr>
              <w:pStyle w:val="rvps14"/>
              <w:spacing w:before="0" w:beforeAutospacing="0" w:after="150" w:afterAutospacing="0"/>
              <w:ind w:left="163"/>
            </w:pPr>
            <w:r w:rsidRPr="0081311A">
              <w:t>Знання:</w:t>
            </w:r>
            <w:r w:rsidRPr="0081311A">
              <w:br/>
            </w:r>
            <w:hyperlink r:id="rId8" w:tgtFrame="_blank" w:history="1">
              <w:r w:rsidRPr="0081311A">
                <w:rPr>
                  <w:rStyle w:val="a3"/>
                  <w:color w:val="auto"/>
                </w:rPr>
                <w:t>Конституції України</w:t>
              </w:r>
            </w:hyperlink>
            <w:r w:rsidRPr="0081311A">
              <w:t>;</w:t>
            </w:r>
            <w:r w:rsidRPr="0081311A">
              <w:br/>
            </w:r>
            <w:hyperlink r:id="rId9" w:tgtFrame="_blank" w:history="1">
              <w:r w:rsidRPr="0081311A">
                <w:rPr>
                  <w:rStyle w:val="a3"/>
                  <w:color w:val="auto"/>
                </w:rPr>
                <w:t>Закону України</w:t>
              </w:r>
            </w:hyperlink>
            <w:r w:rsidRPr="0081311A">
              <w:t> “Про державну службу”;</w:t>
            </w:r>
            <w:r w:rsidRPr="0081311A">
              <w:br/>
            </w:r>
            <w:hyperlink r:id="rId10" w:tgtFrame="_blank" w:history="1">
              <w:r w:rsidRPr="0081311A">
                <w:rPr>
                  <w:rStyle w:val="a3"/>
                  <w:color w:val="auto"/>
                </w:rPr>
                <w:t>Закону України</w:t>
              </w:r>
            </w:hyperlink>
            <w:r w:rsidRPr="0081311A">
              <w:t> “Про запобігання корупції” та іншого законодавства</w:t>
            </w:r>
          </w:p>
        </w:tc>
      </w:tr>
      <w:tr w:rsidR="005A1235" w:rsidRPr="00085B81" w:rsidTr="000F14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61"/>
        </w:trPr>
        <w:tc>
          <w:tcPr>
            <w:tcW w:w="580" w:type="dxa"/>
            <w:shd w:val="clear" w:color="auto" w:fill="auto"/>
          </w:tcPr>
          <w:p w:rsidR="005A1235" w:rsidRPr="00085B81" w:rsidRDefault="005A1235" w:rsidP="005A1235">
            <w:pPr>
              <w:pStyle w:val="rvps12"/>
              <w:spacing w:before="150" w:beforeAutospacing="0" w:after="150" w:afterAutospacing="0"/>
              <w:jc w:val="center"/>
            </w:pPr>
            <w:r>
              <w:t>2</w:t>
            </w:r>
          </w:p>
        </w:tc>
        <w:tc>
          <w:tcPr>
            <w:tcW w:w="3938" w:type="dxa"/>
            <w:gridSpan w:val="2"/>
            <w:shd w:val="clear" w:color="auto" w:fill="auto"/>
          </w:tcPr>
          <w:p w:rsidR="005A1235" w:rsidRPr="0081311A" w:rsidRDefault="005A1235" w:rsidP="005A1235">
            <w:pPr>
              <w:pStyle w:val="rvps14"/>
              <w:spacing w:before="150" w:beforeAutospacing="0" w:after="150" w:afterAutospacing="0"/>
            </w:pPr>
            <w:r w:rsidRPr="0081311A">
              <w:t>Знання законодавства у сфері</w:t>
            </w:r>
          </w:p>
        </w:tc>
        <w:tc>
          <w:tcPr>
            <w:tcW w:w="5264" w:type="dxa"/>
            <w:gridSpan w:val="2"/>
            <w:shd w:val="clear" w:color="auto" w:fill="auto"/>
          </w:tcPr>
          <w:p w:rsidR="005A1235" w:rsidRPr="008B3914" w:rsidRDefault="005A1235" w:rsidP="005A1235">
            <w:pPr>
              <w:pStyle w:val="a5"/>
              <w:spacing w:before="0" w:beforeAutospacing="0" w:after="0" w:afterAutospacing="0"/>
              <w:ind w:left="163" w:right="142"/>
              <w:rPr>
                <w:lang w:val="uk-UA"/>
              </w:rPr>
            </w:pPr>
            <w:r w:rsidRPr="008B3914">
              <w:rPr>
                <w:lang w:val="uk-UA"/>
              </w:rPr>
              <w:t>- Закон України «Про державну таємницю».</w:t>
            </w:r>
          </w:p>
          <w:p w:rsidR="005A1235" w:rsidRPr="008B3914" w:rsidRDefault="005A1235" w:rsidP="005A1235">
            <w:pPr>
              <w:pStyle w:val="a5"/>
              <w:spacing w:before="0" w:beforeAutospacing="0" w:after="0" w:afterAutospacing="0"/>
              <w:ind w:left="163" w:right="142"/>
              <w:rPr>
                <w:lang w:val="uk-UA"/>
              </w:rPr>
            </w:pPr>
            <w:r w:rsidRPr="008B3914">
              <w:rPr>
                <w:lang w:val="uk-UA"/>
              </w:rPr>
              <w:t>- Закон України «Про захист персональних даних».</w:t>
            </w:r>
          </w:p>
          <w:p w:rsidR="005A1235" w:rsidRPr="008B3914" w:rsidRDefault="005A1235" w:rsidP="005A1235">
            <w:pPr>
              <w:tabs>
                <w:tab w:val="left" w:pos="1440"/>
              </w:tabs>
              <w:spacing w:after="0"/>
              <w:ind w:left="163" w:right="142"/>
              <w:jc w:val="both"/>
              <w:rPr>
                <w:rFonts w:ascii="Times New Roman" w:hAnsi="Times New Roman" w:cs="Times New Roman"/>
                <w:color w:val="000000"/>
                <w:sz w:val="24"/>
                <w:szCs w:val="24"/>
              </w:rPr>
            </w:pPr>
            <w:r w:rsidRPr="008B3914">
              <w:rPr>
                <w:rFonts w:ascii="Times New Roman" w:hAnsi="Times New Roman" w:cs="Times New Roman"/>
                <w:sz w:val="24"/>
                <w:szCs w:val="24"/>
              </w:rPr>
              <w:t>- Постанова Кабінету Міністрів України від 18.12.2013 № 939</w:t>
            </w:r>
            <w:r w:rsidRPr="008B3914">
              <w:rPr>
                <w:rFonts w:ascii="Times New Roman" w:hAnsi="Times New Roman" w:cs="Times New Roman"/>
                <w:color w:val="000000"/>
                <w:sz w:val="24"/>
                <w:szCs w:val="24"/>
              </w:rPr>
              <w:t>.</w:t>
            </w:r>
          </w:p>
          <w:p w:rsidR="005A1235" w:rsidRPr="008B3914" w:rsidRDefault="005A1235" w:rsidP="005A1235">
            <w:pPr>
              <w:pStyle w:val="a5"/>
              <w:spacing w:before="0" w:beforeAutospacing="0" w:after="0" w:afterAutospacing="0"/>
              <w:ind w:left="163" w:right="142"/>
              <w:rPr>
                <w:lang w:val="uk-UA"/>
              </w:rPr>
            </w:pPr>
            <w:r w:rsidRPr="008B3914">
              <w:rPr>
                <w:lang w:val="uk-UA"/>
              </w:rPr>
              <w:t>- Типова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затверджену постановою Кабінету Міністрів України від 19.10.2016 № 736.</w:t>
            </w:r>
          </w:p>
          <w:p w:rsidR="005A1235" w:rsidRPr="008B3914" w:rsidRDefault="005A1235" w:rsidP="005A1235">
            <w:pPr>
              <w:pStyle w:val="a5"/>
              <w:spacing w:before="0" w:beforeAutospacing="0" w:after="0" w:afterAutospacing="0"/>
              <w:ind w:left="163" w:right="142"/>
              <w:rPr>
                <w:lang w:val="uk-UA"/>
              </w:rPr>
            </w:pPr>
            <w:r w:rsidRPr="008B3914">
              <w:rPr>
                <w:lang w:val="uk-UA"/>
              </w:rPr>
              <w:t>- Інструкція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 затверджену наказом Генеральної прокуратури України від 13.12.2017 № 349.</w:t>
            </w:r>
          </w:p>
          <w:p w:rsidR="005A1235" w:rsidRPr="00E22697" w:rsidRDefault="005A1235" w:rsidP="005A1235">
            <w:pPr>
              <w:spacing w:after="60"/>
              <w:ind w:left="163" w:right="142" w:firstLine="142"/>
              <w:rPr>
                <w:rFonts w:ascii="Times New Roman" w:hAnsi="Times New Roman" w:cs="Times New Roman"/>
                <w:sz w:val="24"/>
                <w:szCs w:val="24"/>
              </w:rPr>
            </w:pPr>
            <w:r w:rsidRPr="00E22697">
              <w:rPr>
                <w:rFonts w:ascii="Times New Roman" w:hAnsi="Times New Roman" w:cs="Times New Roman"/>
                <w:sz w:val="24"/>
                <w:szCs w:val="24"/>
              </w:rPr>
              <w:t>- Тимчасова інструкція з діловодства в органах прокуратури України, затверджену наказом Генеральної прокуратури України 12.02.2019 № 27.</w:t>
            </w:r>
          </w:p>
        </w:tc>
      </w:tr>
    </w:tbl>
    <w:p w:rsidR="00624C67" w:rsidRDefault="00624C67" w:rsidP="00624C67">
      <w:pPr>
        <w:rPr>
          <w:sz w:val="2"/>
          <w:szCs w:val="2"/>
        </w:rPr>
      </w:pPr>
    </w:p>
    <w:p w:rsidR="00EA2E7D" w:rsidRDefault="00EA2E7D" w:rsidP="00624C67">
      <w:pPr>
        <w:rPr>
          <w:sz w:val="2"/>
          <w:szCs w:val="2"/>
        </w:rPr>
      </w:pPr>
    </w:p>
    <w:p w:rsidR="00EA2E7D" w:rsidRDefault="00EA2E7D" w:rsidP="00624C67">
      <w:pPr>
        <w:rPr>
          <w:sz w:val="2"/>
          <w:szCs w:val="2"/>
        </w:rPr>
      </w:pPr>
    </w:p>
    <w:p w:rsidR="00EA2E7D" w:rsidRDefault="00EA2E7D" w:rsidP="00624C67">
      <w:pPr>
        <w:rPr>
          <w:sz w:val="2"/>
          <w:szCs w:val="2"/>
        </w:rPr>
      </w:pPr>
      <w:r>
        <w:rPr>
          <w:sz w:val="2"/>
          <w:szCs w:val="2"/>
        </w:rPr>
        <w:t>мпрногнп</w:t>
      </w:r>
    </w:p>
    <w:p w:rsidR="00EA2E7D" w:rsidRDefault="00EA2E7D" w:rsidP="00624C67">
      <w:pPr>
        <w:rPr>
          <w:sz w:val="2"/>
          <w:szCs w:val="2"/>
        </w:rPr>
      </w:pPr>
    </w:p>
    <w:p w:rsidR="00EA2E7D" w:rsidRDefault="00EA2E7D" w:rsidP="00624C67">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rPr>
          <w:sz w:val="2"/>
          <w:szCs w:val="2"/>
        </w:rPr>
      </w:pPr>
    </w:p>
    <w:p w:rsidR="00EA2E7D" w:rsidRPr="00EA2E7D" w:rsidRDefault="00EA2E7D" w:rsidP="00EA2E7D">
      <w:pPr>
        <w:tabs>
          <w:tab w:val="left" w:pos="6030"/>
        </w:tabs>
        <w:rPr>
          <w:sz w:val="2"/>
          <w:szCs w:val="2"/>
        </w:rPr>
      </w:pPr>
      <w:r>
        <w:rPr>
          <w:sz w:val="2"/>
          <w:szCs w:val="2"/>
        </w:rPr>
        <w:tab/>
      </w:r>
    </w:p>
    <w:sectPr w:rsidR="00EA2E7D" w:rsidRPr="00EA2E7D" w:rsidSect="002519FD">
      <w:pgSz w:w="11906" w:h="16838"/>
      <w:pgMar w:top="1134" w:right="56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502"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DF4257"/>
    <w:multiLevelType w:val="hybridMultilevel"/>
    <w:tmpl w:val="4E80D8AE"/>
    <w:lvl w:ilvl="0" w:tplc="02421C90">
      <w:start w:val="1"/>
      <w:numFmt w:val="decimal"/>
      <w:lvlText w:val="%1."/>
      <w:lvlJc w:val="left"/>
      <w:pPr>
        <w:ind w:left="810" w:hanging="360"/>
      </w:pPr>
      <w:rPr>
        <w:rFonts w:hint="default"/>
        <w:b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412F6475"/>
    <w:multiLevelType w:val="hybridMultilevel"/>
    <w:tmpl w:val="45B22D12"/>
    <w:lvl w:ilvl="0" w:tplc="DF7425AE">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568E49A4"/>
    <w:multiLevelType w:val="hybridMultilevel"/>
    <w:tmpl w:val="ABE63106"/>
    <w:lvl w:ilvl="0" w:tplc="8398C0E6">
      <w:start w:val="1"/>
      <w:numFmt w:val="decimal"/>
      <w:lvlText w:val="%1)"/>
      <w:lvlJc w:val="left"/>
      <w:pPr>
        <w:ind w:left="922" w:hanging="360"/>
      </w:pPr>
      <w:rPr>
        <w:rFonts w:hint="default"/>
      </w:rPr>
    </w:lvl>
    <w:lvl w:ilvl="1" w:tplc="04220019" w:tentative="1">
      <w:start w:val="1"/>
      <w:numFmt w:val="lowerLetter"/>
      <w:lvlText w:val="%2."/>
      <w:lvlJc w:val="left"/>
      <w:pPr>
        <w:ind w:left="1642" w:hanging="360"/>
      </w:pPr>
    </w:lvl>
    <w:lvl w:ilvl="2" w:tplc="0422001B" w:tentative="1">
      <w:start w:val="1"/>
      <w:numFmt w:val="lowerRoman"/>
      <w:lvlText w:val="%3."/>
      <w:lvlJc w:val="right"/>
      <w:pPr>
        <w:ind w:left="2362" w:hanging="180"/>
      </w:pPr>
    </w:lvl>
    <w:lvl w:ilvl="3" w:tplc="0422000F" w:tentative="1">
      <w:start w:val="1"/>
      <w:numFmt w:val="decimal"/>
      <w:lvlText w:val="%4."/>
      <w:lvlJc w:val="left"/>
      <w:pPr>
        <w:ind w:left="3082" w:hanging="360"/>
      </w:pPr>
    </w:lvl>
    <w:lvl w:ilvl="4" w:tplc="04220019" w:tentative="1">
      <w:start w:val="1"/>
      <w:numFmt w:val="lowerLetter"/>
      <w:lvlText w:val="%5."/>
      <w:lvlJc w:val="left"/>
      <w:pPr>
        <w:ind w:left="3802" w:hanging="360"/>
      </w:pPr>
    </w:lvl>
    <w:lvl w:ilvl="5" w:tplc="0422001B" w:tentative="1">
      <w:start w:val="1"/>
      <w:numFmt w:val="lowerRoman"/>
      <w:lvlText w:val="%6."/>
      <w:lvlJc w:val="right"/>
      <w:pPr>
        <w:ind w:left="4522" w:hanging="180"/>
      </w:pPr>
    </w:lvl>
    <w:lvl w:ilvl="6" w:tplc="0422000F" w:tentative="1">
      <w:start w:val="1"/>
      <w:numFmt w:val="decimal"/>
      <w:lvlText w:val="%7."/>
      <w:lvlJc w:val="left"/>
      <w:pPr>
        <w:ind w:left="5242" w:hanging="360"/>
      </w:pPr>
    </w:lvl>
    <w:lvl w:ilvl="7" w:tplc="04220019" w:tentative="1">
      <w:start w:val="1"/>
      <w:numFmt w:val="lowerLetter"/>
      <w:lvlText w:val="%8."/>
      <w:lvlJc w:val="left"/>
      <w:pPr>
        <w:ind w:left="5962" w:hanging="360"/>
      </w:pPr>
    </w:lvl>
    <w:lvl w:ilvl="8" w:tplc="0422001B" w:tentative="1">
      <w:start w:val="1"/>
      <w:numFmt w:val="lowerRoman"/>
      <w:lvlText w:val="%9."/>
      <w:lvlJc w:val="right"/>
      <w:pPr>
        <w:ind w:left="6682" w:hanging="180"/>
      </w:pPr>
    </w:lvl>
  </w:abstractNum>
  <w:abstractNum w:abstractNumId="4" w15:restartNumberingAfterBreak="0">
    <w:nsid w:val="686412CD"/>
    <w:multiLevelType w:val="hybridMultilevel"/>
    <w:tmpl w:val="5D6A2984"/>
    <w:lvl w:ilvl="0" w:tplc="0B66B684">
      <w:numFmt w:val="bullet"/>
      <w:lvlText w:val=""/>
      <w:lvlJc w:val="left"/>
      <w:pPr>
        <w:ind w:left="510" w:hanging="360"/>
      </w:pPr>
      <w:rPr>
        <w:rFonts w:ascii="Symbol" w:eastAsia="Times New Roman" w:hAnsi="Symbol" w:cs="Times New Roman" w:hint="default"/>
      </w:rPr>
    </w:lvl>
    <w:lvl w:ilvl="1" w:tplc="04220003" w:tentative="1">
      <w:start w:val="1"/>
      <w:numFmt w:val="bullet"/>
      <w:lvlText w:val="o"/>
      <w:lvlJc w:val="left"/>
      <w:pPr>
        <w:ind w:left="1230" w:hanging="360"/>
      </w:pPr>
      <w:rPr>
        <w:rFonts w:ascii="Courier New" w:hAnsi="Courier New" w:cs="Courier New" w:hint="default"/>
      </w:rPr>
    </w:lvl>
    <w:lvl w:ilvl="2" w:tplc="04220005" w:tentative="1">
      <w:start w:val="1"/>
      <w:numFmt w:val="bullet"/>
      <w:lvlText w:val=""/>
      <w:lvlJc w:val="left"/>
      <w:pPr>
        <w:ind w:left="1950" w:hanging="360"/>
      </w:pPr>
      <w:rPr>
        <w:rFonts w:ascii="Wingdings" w:hAnsi="Wingdings" w:hint="default"/>
      </w:rPr>
    </w:lvl>
    <w:lvl w:ilvl="3" w:tplc="04220001" w:tentative="1">
      <w:start w:val="1"/>
      <w:numFmt w:val="bullet"/>
      <w:lvlText w:val=""/>
      <w:lvlJc w:val="left"/>
      <w:pPr>
        <w:ind w:left="2670" w:hanging="360"/>
      </w:pPr>
      <w:rPr>
        <w:rFonts w:ascii="Symbol" w:hAnsi="Symbol" w:hint="default"/>
      </w:rPr>
    </w:lvl>
    <w:lvl w:ilvl="4" w:tplc="04220003" w:tentative="1">
      <w:start w:val="1"/>
      <w:numFmt w:val="bullet"/>
      <w:lvlText w:val="o"/>
      <w:lvlJc w:val="left"/>
      <w:pPr>
        <w:ind w:left="3390" w:hanging="360"/>
      </w:pPr>
      <w:rPr>
        <w:rFonts w:ascii="Courier New" w:hAnsi="Courier New" w:cs="Courier New" w:hint="default"/>
      </w:rPr>
    </w:lvl>
    <w:lvl w:ilvl="5" w:tplc="04220005" w:tentative="1">
      <w:start w:val="1"/>
      <w:numFmt w:val="bullet"/>
      <w:lvlText w:val=""/>
      <w:lvlJc w:val="left"/>
      <w:pPr>
        <w:ind w:left="4110" w:hanging="360"/>
      </w:pPr>
      <w:rPr>
        <w:rFonts w:ascii="Wingdings" w:hAnsi="Wingdings" w:hint="default"/>
      </w:rPr>
    </w:lvl>
    <w:lvl w:ilvl="6" w:tplc="04220001" w:tentative="1">
      <w:start w:val="1"/>
      <w:numFmt w:val="bullet"/>
      <w:lvlText w:val=""/>
      <w:lvlJc w:val="left"/>
      <w:pPr>
        <w:ind w:left="4830" w:hanging="360"/>
      </w:pPr>
      <w:rPr>
        <w:rFonts w:ascii="Symbol" w:hAnsi="Symbol" w:hint="default"/>
      </w:rPr>
    </w:lvl>
    <w:lvl w:ilvl="7" w:tplc="04220003" w:tentative="1">
      <w:start w:val="1"/>
      <w:numFmt w:val="bullet"/>
      <w:lvlText w:val="o"/>
      <w:lvlJc w:val="left"/>
      <w:pPr>
        <w:ind w:left="5550" w:hanging="360"/>
      </w:pPr>
      <w:rPr>
        <w:rFonts w:ascii="Courier New" w:hAnsi="Courier New" w:cs="Courier New" w:hint="default"/>
      </w:rPr>
    </w:lvl>
    <w:lvl w:ilvl="8" w:tplc="04220005" w:tentative="1">
      <w:start w:val="1"/>
      <w:numFmt w:val="bullet"/>
      <w:lvlText w:val=""/>
      <w:lvlJc w:val="left"/>
      <w:pPr>
        <w:ind w:left="6270" w:hanging="360"/>
      </w:pPr>
      <w:rPr>
        <w:rFonts w:ascii="Wingdings" w:hAnsi="Wingdings" w:hint="default"/>
      </w:rPr>
    </w:lvl>
  </w:abstractNum>
  <w:abstractNum w:abstractNumId="5" w15:restartNumberingAfterBreak="0">
    <w:nsid w:val="69077715"/>
    <w:multiLevelType w:val="hybridMultilevel"/>
    <w:tmpl w:val="5E007B00"/>
    <w:lvl w:ilvl="0" w:tplc="DF7425A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944F16"/>
    <w:multiLevelType w:val="hybridMultilevel"/>
    <w:tmpl w:val="ED3C9EC6"/>
    <w:lvl w:ilvl="0" w:tplc="BF76C026">
      <w:start w:val="46"/>
      <w:numFmt w:val="bullet"/>
      <w:lvlText w:val="-"/>
      <w:lvlJc w:val="left"/>
      <w:pPr>
        <w:ind w:left="507" w:hanging="360"/>
      </w:pPr>
      <w:rPr>
        <w:rFonts w:ascii="Times New Roman" w:eastAsia="Times New Roman" w:hAnsi="Times New Roman" w:cs="Times New Roman" w:hint="default"/>
      </w:rPr>
    </w:lvl>
    <w:lvl w:ilvl="1" w:tplc="04190003" w:tentative="1">
      <w:start w:val="1"/>
      <w:numFmt w:val="bullet"/>
      <w:lvlText w:val="o"/>
      <w:lvlJc w:val="left"/>
      <w:pPr>
        <w:ind w:left="1227" w:hanging="360"/>
      </w:pPr>
      <w:rPr>
        <w:rFonts w:ascii="Courier New" w:hAnsi="Courier New" w:cs="Courier New" w:hint="default"/>
      </w:rPr>
    </w:lvl>
    <w:lvl w:ilvl="2" w:tplc="04190005" w:tentative="1">
      <w:start w:val="1"/>
      <w:numFmt w:val="bullet"/>
      <w:lvlText w:val=""/>
      <w:lvlJc w:val="left"/>
      <w:pPr>
        <w:ind w:left="1947" w:hanging="360"/>
      </w:pPr>
      <w:rPr>
        <w:rFonts w:ascii="Wingdings" w:hAnsi="Wingdings" w:hint="default"/>
      </w:rPr>
    </w:lvl>
    <w:lvl w:ilvl="3" w:tplc="04190001" w:tentative="1">
      <w:start w:val="1"/>
      <w:numFmt w:val="bullet"/>
      <w:lvlText w:val=""/>
      <w:lvlJc w:val="left"/>
      <w:pPr>
        <w:ind w:left="2667" w:hanging="360"/>
      </w:pPr>
      <w:rPr>
        <w:rFonts w:ascii="Symbol" w:hAnsi="Symbol" w:hint="default"/>
      </w:rPr>
    </w:lvl>
    <w:lvl w:ilvl="4" w:tplc="04190003" w:tentative="1">
      <w:start w:val="1"/>
      <w:numFmt w:val="bullet"/>
      <w:lvlText w:val="o"/>
      <w:lvlJc w:val="left"/>
      <w:pPr>
        <w:ind w:left="3387" w:hanging="360"/>
      </w:pPr>
      <w:rPr>
        <w:rFonts w:ascii="Courier New" w:hAnsi="Courier New" w:cs="Courier New" w:hint="default"/>
      </w:rPr>
    </w:lvl>
    <w:lvl w:ilvl="5" w:tplc="04190005" w:tentative="1">
      <w:start w:val="1"/>
      <w:numFmt w:val="bullet"/>
      <w:lvlText w:val=""/>
      <w:lvlJc w:val="left"/>
      <w:pPr>
        <w:ind w:left="4107" w:hanging="360"/>
      </w:pPr>
      <w:rPr>
        <w:rFonts w:ascii="Wingdings" w:hAnsi="Wingdings" w:hint="default"/>
      </w:rPr>
    </w:lvl>
    <w:lvl w:ilvl="6" w:tplc="04190001" w:tentative="1">
      <w:start w:val="1"/>
      <w:numFmt w:val="bullet"/>
      <w:lvlText w:val=""/>
      <w:lvlJc w:val="left"/>
      <w:pPr>
        <w:ind w:left="4827" w:hanging="360"/>
      </w:pPr>
      <w:rPr>
        <w:rFonts w:ascii="Symbol" w:hAnsi="Symbol" w:hint="default"/>
      </w:rPr>
    </w:lvl>
    <w:lvl w:ilvl="7" w:tplc="04190003" w:tentative="1">
      <w:start w:val="1"/>
      <w:numFmt w:val="bullet"/>
      <w:lvlText w:val="o"/>
      <w:lvlJc w:val="left"/>
      <w:pPr>
        <w:ind w:left="5547" w:hanging="360"/>
      </w:pPr>
      <w:rPr>
        <w:rFonts w:ascii="Courier New" w:hAnsi="Courier New" w:cs="Courier New" w:hint="default"/>
      </w:rPr>
    </w:lvl>
    <w:lvl w:ilvl="8" w:tplc="04190005" w:tentative="1">
      <w:start w:val="1"/>
      <w:numFmt w:val="bullet"/>
      <w:lvlText w:val=""/>
      <w:lvlJc w:val="left"/>
      <w:pPr>
        <w:ind w:left="6267" w:hanging="360"/>
      </w:pPr>
      <w:rPr>
        <w:rFonts w:ascii="Wingdings" w:hAnsi="Wingdings" w:hint="default"/>
      </w:rPr>
    </w:lvl>
  </w:abstractNum>
  <w:abstractNum w:abstractNumId="7" w15:restartNumberingAfterBreak="0">
    <w:nsid w:val="79550440"/>
    <w:multiLevelType w:val="hybridMultilevel"/>
    <w:tmpl w:val="D8DAAF4C"/>
    <w:lvl w:ilvl="0" w:tplc="EC10DAD6">
      <w:start w:val="5"/>
      <w:numFmt w:val="bullet"/>
      <w:lvlText w:val="-"/>
      <w:lvlJc w:val="left"/>
      <w:pPr>
        <w:ind w:left="420" w:hanging="360"/>
      </w:pPr>
      <w:rPr>
        <w:rFonts w:ascii="Times New Roman" w:eastAsiaTheme="minorHAnsi"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67"/>
    <w:rsid w:val="00001CC9"/>
    <w:rsid w:val="00002B52"/>
    <w:rsid w:val="00024F5F"/>
    <w:rsid w:val="00024F91"/>
    <w:rsid w:val="000A1794"/>
    <w:rsid w:val="000F14F5"/>
    <w:rsid w:val="00122254"/>
    <w:rsid w:val="00142B54"/>
    <w:rsid w:val="00184831"/>
    <w:rsid w:val="00223889"/>
    <w:rsid w:val="00245150"/>
    <w:rsid w:val="00245773"/>
    <w:rsid w:val="002519FD"/>
    <w:rsid w:val="002A1A95"/>
    <w:rsid w:val="002C629B"/>
    <w:rsid w:val="002E3C21"/>
    <w:rsid w:val="00334DBA"/>
    <w:rsid w:val="003362B5"/>
    <w:rsid w:val="00382E94"/>
    <w:rsid w:val="003C38E0"/>
    <w:rsid w:val="003D651E"/>
    <w:rsid w:val="004202C7"/>
    <w:rsid w:val="00456DFE"/>
    <w:rsid w:val="004F1104"/>
    <w:rsid w:val="004F49B0"/>
    <w:rsid w:val="005A1235"/>
    <w:rsid w:val="005E79A9"/>
    <w:rsid w:val="00624C67"/>
    <w:rsid w:val="00631106"/>
    <w:rsid w:val="00644DA5"/>
    <w:rsid w:val="006623CF"/>
    <w:rsid w:val="00685B5C"/>
    <w:rsid w:val="006B7C3E"/>
    <w:rsid w:val="006E2BA7"/>
    <w:rsid w:val="0074491B"/>
    <w:rsid w:val="007D1DB3"/>
    <w:rsid w:val="007E6DB1"/>
    <w:rsid w:val="008072F5"/>
    <w:rsid w:val="0081311A"/>
    <w:rsid w:val="00842DC7"/>
    <w:rsid w:val="00893995"/>
    <w:rsid w:val="00897FA3"/>
    <w:rsid w:val="008A0C44"/>
    <w:rsid w:val="008A3C07"/>
    <w:rsid w:val="008B0949"/>
    <w:rsid w:val="008B446B"/>
    <w:rsid w:val="008C5408"/>
    <w:rsid w:val="00974F6E"/>
    <w:rsid w:val="009E367B"/>
    <w:rsid w:val="009E7035"/>
    <w:rsid w:val="00AA2055"/>
    <w:rsid w:val="00AF68C2"/>
    <w:rsid w:val="00BE3721"/>
    <w:rsid w:val="00C1722E"/>
    <w:rsid w:val="00C52380"/>
    <w:rsid w:val="00D05B67"/>
    <w:rsid w:val="00DB0540"/>
    <w:rsid w:val="00DB3A61"/>
    <w:rsid w:val="00DD7059"/>
    <w:rsid w:val="00E5175C"/>
    <w:rsid w:val="00E64125"/>
    <w:rsid w:val="00EA2E7D"/>
    <w:rsid w:val="00EB563F"/>
    <w:rsid w:val="00ED222C"/>
    <w:rsid w:val="00F00452"/>
    <w:rsid w:val="00F12268"/>
    <w:rsid w:val="00FD4558"/>
    <w:rsid w:val="00FD66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A503"/>
  <w15:chartTrackingRefBased/>
  <w15:docId w15:val="{7D78BBA1-C001-4554-AE92-A987F4DD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624C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624C6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624C67"/>
    <w:rPr>
      <w:color w:val="0000FF"/>
      <w:u w:val="single"/>
    </w:rPr>
  </w:style>
  <w:style w:type="paragraph" w:customStyle="1" w:styleId="a4">
    <w:name w:val="Нормальний текст"/>
    <w:basedOn w:val="a"/>
    <w:rsid w:val="00624C67"/>
    <w:pPr>
      <w:spacing w:before="120" w:after="0" w:line="240" w:lineRule="auto"/>
      <w:ind w:firstLine="567"/>
    </w:pPr>
    <w:rPr>
      <w:rFonts w:ascii="Antiqua" w:eastAsia="Times New Roman" w:hAnsi="Antiqua" w:cs="Times New Roman"/>
      <w:sz w:val="26"/>
      <w:szCs w:val="20"/>
      <w:lang w:eastAsia="ru-RU"/>
    </w:rPr>
  </w:style>
  <w:style w:type="paragraph" w:styleId="a5">
    <w:name w:val="Normal (Web)"/>
    <w:basedOn w:val="a"/>
    <w:unhideWhenUsed/>
    <w:rsid w:val="00624C67"/>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customStyle="1" w:styleId="rvts44">
    <w:name w:val="rvts44"/>
    <w:basedOn w:val="a0"/>
    <w:rsid w:val="00624C67"/>
  </w:style>
  <w:style w:type="paragraph" w:styleId="2">
    <w:name w:val="Body Text 2"/>
    <w:basedOn w:val="a"/>
    <w:link w:val="20"/>
    <w:uiPriority w:val="99"/>
    <w:rsid w:val="00624C67"/>
    <w:pPr>
      <w:spacing w:after="120" w:line="480" w:lineRule="auto"/>
    </w:pPr>
    <w:rPr>
      <w:rFonts w:ascii="Times New Roman" w:eastAsia="Times New Roman" w:hAnsi="Times New Roman" w:cs="Times New Roman"/>
      <w:sz w:val="20"/>
      <w:szCs w:val="20"/>
      <w:lang w:val="ru-RU" w:eastAsia="ru-RU"/>
    </w:rPr>
  </w:style>
  <w:style w:type="character" w:customStyle="1" w:styleId="20">
    <w:name w:val="Основной текст 2 Знак"/>
    <w:basedOn w:val="a0"/>
    <w:link w:val="2"/>
    <w:uiPriority w:val="99"/>
    <w:rsid w:val="00624C67"/>
    <w:rPr>
      <w:rFonts w:ascii="Times New Roman" w:eastAsia="Times New Roman" w:hAnsi="Times New Roman" w:cs="Times New Roman"/>
      <w:sz w:val="20"/>
      <w:szCs w:val="20"/>
      <w:lang w:val="ru-RU" w:eastAsia="ru-RU"/>
    </w:rPr>
  </w:style>
  <w:style w:type="paragraph" w:styleId="a6">
    <w:name w:val="List Paragraph"/>
    <w:basedOn w:val="a"/>
    <w:uiPriority w:val="34"/>
    <w:qFormat/>
    <w:rsid w:val="00F12268"/>
    <w:pPr>
      <w:ind w:left="720"/>
      <w:contextualSpacing/>
    </w:pPr>
  </w:style>
  <w:style w:type="paragraph" w:styleId="21">
    <w:name w:val="Body Text Indent 2"/>
    <w:basedOn w:val="a"/>
    <w:link w:val="22"/>
    <w:uiPriority w:val="99"/>
    <w:semiHidden/>
    <w:unhideWhenUsed/>
    <w:rsid w:val="00DB3A61"/>
    <w:pPr>
      <w:spacing w:after="120" w:line="480" w:lineRule="auto"/>
      <w:ind w:left="283"/>
    </w:pPr>
  </w:style>
  <w:style w:type="character" w:customStyle="1" w:styleId="22">
    <w:name w:val="Основной текст с отступом 2 Знак"/>
    <w:basedOn w:val="a0"/>
    <w:link w:val="21"/>
    <w:uiPriority w:val="99"/>
    <w:semiHidden/>
    <w:rsid w:val="00DB3A61"/>
  </w:style>
  <w:style w:type="character" w:customStyle="1" w:styleId="rvts0">
    <w:name w:val="rvts0"/>
    <w:basedOn w:val="a0"/>
    <w:rsid w:val="00ED222C"/>
  </w:style>
  <w:style w:type="paragraph" w:customStyle="1" w:styleId="rvps2">
    <w:name w:val="rvps2"/>
    <w:basedOn w:val="a"/>
    <w:rsid w:val="00DB054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24577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5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1306861503">
      <w:bodyDiv w:val="1"/>
      <w:marLeft w:val="0"/>
      <w:marRight w:val="0"/>
      <w:marTop w:val="0"/>
      <w:marBottom w:val="0"/>
      <w:divBdr>
        <w:top w:val="none" w:sz="0" w:space="0" w:color="auto"/>
        <w:left w:val="none" w:sz="0" w:space="0" w:color="auto"/>
        <w:bottom w:val="none" w:sz="0" w:space="0" w:color="auto"/>
        <w:right w:val="none" w:sz="0" w:space="0" w:color="auto"/>
      </w:divBdr>
    </w:div>
    <w:div w:id="16494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mailto:kadru@oblprok.lvi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u@oblprok.lviv.ua" TargetMode="External"/><Relationship Id="rId11" Type="http://schemas.openxmlformats.org/officeDocument/2006/relationships/fontTable" Target="fontTable.xml"/><Relationship Id="rId5" Type="http://schemas.openxmlformats.org/officeDocument/2006/relationships/hyperlink" Target="https://zakon.rada.gov.ua/laws/show/1682-18" TargetMode="External"/><Relationship Id="rId10"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5892</Words>
  <Characters>3359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Kh10480096</dc:creator>
  <cp:keywords/>
  <dc:description/>
  <cp:lastModifiedBy>Admin</cp:lastModifiedBy>
  <cp:revision>14</cp:revision>
  <cp:lastPrinted>2021-04-14T05:43:00Z</cp:lastPrinted>
  <dcterms:created xsi:type="dcterms:W3CDTF">2021-12-19T18:19:00Z</dcterms:created>
  <dcterms:modified xsi:type="dcterms:W3CDTF">2022-06-01T12:17:00Z</dcterms:modified>
</cp:coreProperties>
</file>